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86DCF" w14:textId="77777777" w:rsidR="00EE097E" w:rsidRPr="00152253" w:rsidRDefault="00EE097E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宋体" w:cs="微软雅黑"/>
          <w:sz w:val="44"/>
          <w:szCs w:val="44"/>
        </w:rPr>
      </w:pPr>
    </w:p>
    <w:p w14:paraId="7BD991BC" w14:textId="3926FE09" w:rsidR="00EE097E" w:rsidRPr="00152253" w:rsidRDefault="001C0C81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宋体" w:cs="微软雅黑"/>
          <w:sz w:val="44"/>
          <w:szCs w:val="44"/>
        </w:rPr>
      </w:pP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t>中国电气装备许继集团</w:t>
      </w:r>
      <w:r w:rsidR="000C144C" w:rsidRPr="00152253">
        <w:rPr>
          <w:rFonts w:ascii="方正小标宋_GBK" w:eastAsia="方正小标宋_GBK" w:hAnsi="宋体" w:cs="微软雅黑" w:hint="eastAsia"/>
          <w:sz w:val="44"/>
          <w:szCs w:val="44"/>
        </w:rPr>
        <w:t>、许继电气</w:t>
      </w:r>
    </w:p>
    <w:p w14:paraId="64B8DCF2" w14:textId="21F68730" w:rsidR="00EE097E" w:rsidRPr="00152253" w:rsidRDefault="001C0C81">
      <w:pPr>
        <w:adjustRightInd w:val="0"/>
        <w:snapToGrid w:val="0"/>
        <w:spacing w:line="580" w:lineRule="exact"/>
        <w:jc w:val="center"/>
        <w:rPr>
          <w:rFonts w:ascii="方正小标宋_GBK" w:eastAsia="方正小标宋_GBK" w:hAnsi="宋体" w:cs="微软雅黑"/>
          <w:sz w:val="44"/>
          <w:szCs w:val="44"/>
        </w:rPr>
      </w:pP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t>202</w:t>
      </w:r>
      <w:r w:rsidRPr="00152253">
        <w:rPr>
          <w:rFonts w:ascii="方正小标宋_GBK" w:eastAsia="方正小标宋_GBK" w:hAnsi="宋体" w:cs="微软雅黑"/>
          <w:sz w:val="44"/>
          <w:szCs w:val="44"/>
        </w:rPr>
        <w:t>4</w:t>
      </w:r>
      <w:r w:rsidR="0048401C">
        <w:rPr>
          <w:rFonts w:ascii="方正小标宋_GBK" w:eastAsia="方正小标宋_GBK" w:hAnsi="宋体" w:cs="微软雅黑" w:hint="eastAsia"/>
          <w:sz w:val="44"/>
          <w:szCs w:val="44"/>
        </w:rPr>
        <w:t>年春季</w:t>
      </w:r>
      <w:bookmarkStart w:id="0" w:name="_GoBack"/>
      <w:bookmarkEnd w:id="0"/>
      <w:r w:rsidRPr="00152253">
        <w:rPr>
          <w:rFonts w:ascii="方正小标宋_GBK" w:eastAsia="方正小标宋_GBK" w:hAnsi="宋体" w:cs="微软雅黑" w:hint="eastAsia"/>
          <w:sz w:val="44"/>
          <w:szCs w:val="44"/>
        </w:rPr>
        <w:t>校园招聘公告</w:t>
      </w:r>
      <w:r w:rsidRPr="00152253">
        <w:rPr>
          <w:rFonts w:ascii="方正小标宋_GBK" w:eastAsia="方正小标宋_GBK" w:hAnsi="宋体" w:cs="微软雅黑" w:hint="eastAsia"/>
          <w:sz w:val="44"/>
          <w:szCs w:val="44"/>
        </w:rPr>
        <w:cr/>
      </w:r>
    </w:p>
    <w:p w14:paraId="23010F4D" w14:textId="77777777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一、关于</w:t>
      </w:r>
      <w:r w:rsidRPr="00152253">
        <w:rPr>
          <w:rFonts w:ascii="黑体" w:eastAsia="黑体" w:hAnsi="黑体" w:cs="微软雅黑"/>
          <w:sz w:val="32"/>
          <w:szCs w:val="32"/>
        </w:rPr>
        <w:t>许继</w:t>
      </w:r>
    </w:p>
    <w:p w14:paraId="7AB4B936" w14:textId="19AB6C54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bookmarkStart w:id="1" w:name="_Hlk144308619"/>
      <w:r w:rsidRPr="00152253">
        <w:rPr>
          <w:rFonts w:ascii="仿宋_GB2312" w:eastAsia="仿宋_GB2312" w:hint="eastAsia"/>
          <w:sz w:val="32"/>
          <w:szCs w:val="32"/>
        </w:rPr>
        <w:t>许继集团</w:t>
      </w:r>
      <w:bookmarkStart w:id="2" w:name="_Hlk49921517"/>
      <w:r w:rsidRPr="00152253">
        <w:rPr>
          <w:rFonts w:ascii="仿宋_GB2312" w:eastAsia="仿宋_GB2312" w:hint="eastAsia"/>
          <w:sz w:val="32"/>
          <w:szCs w:val="32"/>
        </w:rPr>
        <w:t>有限公司、许继电气股份有限公司（股票代码：000400）隶属于中国电气装备集团有限公司（国</w:t>
      </w:r>
      <w:proofErr w:type="gramStart"/>
      <w:r w:rsidRPr="00152253">
        <w:rPr>
          <w:rFonts w:ascii="仿宋_GB2312" w:eastAsia="仿宋_GB2312" w:hint="eastAsia"/>
          <w:sz w:val="32"/>
          <w:szCs w:val="32"/>
        </w:rPr>
        <w:t>资央企</w:t>
      </w:r>
      <w:proofErr w:type="gramEnd"/>
      <w:r w:rsidRPr="00152253">
        <w:rPr>
          <w:rFonts w:ascii="仿宋_GB2312" w:eastAsia="仿宋_GB2312" w:hint="eastAsia"/>
          <w:sz w:val="32"/>
          <w:szCs w:val="32"/>
        </w:rPr>
        <w:t>），</w:t>
      </w:r>
      <w:bookmarkEnd w:id="2"/>
      <w:r w:rsidRPr="00152253">
        <w:rPr>
          <w:rFonts w:ascii="仿宋_GB2312" w:eastAsia="仿宋_GB2312" w:hint="eastAsia"/>
          <w:sz w:val="32"/>
          <w:szCs w:val="32"/>
        </w:rPr>
        <w:t>是专注于电力、自动化和智能制造的高科技现代产业集团。作为能源电力装备制造业的领先企业，许继致力于为国民经济和社会发展提供高端能源和电力技术装备，为“双碳”目标下清洁能源生产、传输、配送及高效使用提供全面的技术和服务支撑。</w:t>
      </w:r>
      <w:bookmarkEnd w:id="1"/>
      <w:r w:rsidRPr="00152253">
        <w:rPr>
          <w:rFonts w:ascii="仿宋_GB2312" w:eastAsia="仿宋_GB2312" w:hint="eastAsia"/>
          <w:sz w:val="32"/>
          <w:szCs w:val="32"/>
        </w:rPr>
        <w:t>许继聚焦“源、网、荷、储”四大领域，在做好电网传统优势业务的基础上，向源、荷、储延伸，提供“双新”（新能源大规模接入、新型电力系统）整体解决方案，产品可广泛应用于电力系统各环节。</w:t>
      </w:r>
    </w:p>
    <w:p w14:paraId="02324E52" w14:textId="05337B5F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sz w:val="32"/>
          <w:szCs w:val="32"/>
        </w:rPr>
        <w:t>许继下设6个研发中心，8个产业基地，</w:t>
      </w:r>
      <w:r w:rsidRPr="00152253">
        <w:rPr>
          <w:rFonts w:ascii="仿宋_GB2312" w:eastAsia="仿宋_GB2312"/>
          <w:sz w:val="32"/>
          <w:szCs w:val="32"/>
        </w:rPr>
        <w:t>50</w:t>
      </w:r>
      <w:r w:rsidRPr="00152253">
        <w:rPr>
          <w:rFonts w:ascii="仿宋_GB2312" w:eastAsia="仿宋_GB2312" w:hint="eastAsia"/>
          <w:sz w:val="32"/>
          <w:szCs w:val="32"/>
        </w:rPr>
        <w:t>余家子（分）公司及分支机构，</w:t>
      </w:r>
      <w:r w:rsidR="006C0D70">
        <w:rPr>
          <w:rFonts w:ascii="仿宋_GB2312" w:eastAsia="仿宋_GB2312" w:hint="eastAsia"/>
          <w:sz w:val="32"/>
          <w:szCs w:val="32"/>
        </w:rPr>
        <w:t>在郑州设立</w:t>
      </w:r>
      <w:proofErr w:type="gramStart"/>
      <w:r w:rsidR="006C0D70">
        <w:rPr>
          <w:rFonts w:ascii="仿宋_GB2312" w:eastAsia="仿宋_GB2312" w:hint="eastAsia"/>
          <w:sz w:val="32"/>
          <w:szCs w:val="32"/>
        </w:rPr>
        <w:t>转区域</w:t>
      </w:r>
      <w:proofErr w:type="gramEnd"/>
      <w:r w:rsidR="006C0D70">
        <w:rPr>
          <w:rFonts w:ascii="仿宋_GB2312" w:eastAsia="仿宋_GB2312" w:hint="eastAsia"/>
          <w:sz w:val="32"/>
          <w:szCs w:val="32"/>
        </w:rPr>
        <w:t>总部，</w:t>
      </w:r>
      <w:r w:rsidRPr="00152253">
        <w:rPr>
          <w:rFonts w:ascii="仿宋_GB2312" w:eastAsia="仿宋_GB2312" w:hint="eastAsia"/>
          <w:sz w:val="32"/>
          <w:szCs w:val="32"/>
        </w:rPr>
        <w:t>在许昌、北京、上海、西安、郑州、哈尔滨、珠海、福州、厦门、济南、成都等地设立研发中心和产业基地。</w:t>
      </w:r>
    </w:p>
    <w:p w14:paraId="5EF36373" w14:textId="68A1FC7F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仿宋_GB2312" w:cs="仿宋_GB2312" w:hint="eastAsia"/>
          <w:sz w:val="32"/>
          <w:szCs w:val="32"/>
        </w:rPr>
        <w:t>许继是我国</w:t>
      </w:r>
      <w:r w:rsidRPr="00152253">
        <w:rPr>
          <w:rFonts w:ascii="仿宋_GB2312" w:eastAsia="仿宋_GB2312" w:hAnsi="宋体" w:hint="eastAsia"/>
          <w:sz w:val="32"/>
          <w:szCs w:val="32"/>
        </w:rPr>
        <w:t>首批创新型企业、国家技术创新示范企业</w:t>
      </w:r>
      <w:r w:rsidR="00A90E01" w:rsidRPr="00152253">
        <w:rPr>
          <w:rFonts w:ascii="仿宋_GB2312" w:eastAsia="仿宋_GB2312" w:hAnsi="宋体" w:hint="eastAsia"/>
          <w:sz w:val="32"/>
          <w:szCs w:val="32"/>
        </w:rPr>
        <w:t>、</w:t>
      </w:r>
      <w:r w:rsidRPr="00152253">
        <w:rPr>
          <w:rFonts w:ascii="仿宋_GB2312" w:eastAsia="仿宋_GB2312" w:hAnsi="宋体" w:hint="eastAsia"/>
          <w:sz w:val="32"/>
          <w:szCs w:val="32"/>
        </w:rPr>
        <w:t>装备中国功勋企业、全国电子信息百强企业、中国机械工业百强企业、全国专业技术人才先进集体，荣获我国首届“中国工业</w:t>
      </w:r>
      <w:r w:rsidRPr="00152253">
        <w:rPr>
          <w:rFonts w:ascii="仿宋_GB2312" w:eastAsia="仿宋_GB2312" w:hAnsi="宋体" w:hint="eastAsia"/>
          <w:sz w:val="32"/>
          <w:szCs w:val="32"/>
        </w:rPr>
        <w:lastRenderedPageBreak/>
        <w:t>大奖表彰奖”、国家科学技术进步奖、中国专利优秀奖、中国标准创新贡献奖、河南省省长质量奖、制造业单项冠军等殊荣。累计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制定技术标准12</w:t>
      </w:r>
      <w:r w:rsidRPr="00152253">
        <w:rPr>
          <w:rFonts w:ascii="仿宋_GB2312" w:eastAsia="仿宋_GB2312" w:hAnsi="仿宋_GB2312" w:cs="仿宋_GB2312"/>
          <w:sz w:val="32"/>
          <w:szCs w:val="32"/>
        </w:rPr>
        <w:t>33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项，其中国际标准1</w:t>
      </w:r>
      <w:r w:rsidRPr="00152253">
        <w:rPr>
          <w:rFonts w:ascii="仿宋_GB2312" w:eastAsia="仿宋_GB2312" w:hAnsi="仿宋_GB2312" w:cs="仿宋_GB2312"/>
          <w:sz w:val="32"/>
          <w:szCs w:val="32"/>
        </w:rPr>
        <w:t>41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项、国家标准4</w:t>
      </w:r>
      <w:r w:rsidRPr="00152253">
        <w:rPr>
          <w:rFonts w:ascii="仿宋_GB2312" w:eastAsia="仿宋_GB2312" w:hAnsi="仿宋_GB2312" w:cs="仿宋_GB2312"/>
          <w:sz w:val="32"/>
          <w:szCs w:val="32"/>
        </w:rPr>
        <w:t>49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项、行业标准3</w:t>
      </w:r>
      <w:r w:rsidRPr="00152253">
        <w:rPr>
          <w:rFonts w:ascii="仿宋_GB2312" w:eastAsia="仿宋_GB2312" w:hAnsi="仿宋_GB2312" w:cs="仿宋_GB2312"/>
          <w:sz w:val="32"/>
          <w:szCs w:val="32"/>
        </w:rPr>
        <w:t>70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项；荣获省部级以上科技奖励</w:t>
      </w:r>
      <w:r w:rsidRPr="00152253">
        <w:rPr>
          <w:rFonts w:ascii="仿宋_GB2312" w:eastAsia="仿宋_GB2312" w:hAnsi="仿宋_GB2312" w:cs="仿宋_GB2312"/>
          <w:sz w:val="32"/>
          <w:szCs w:val="32"/>
        </w:rPr>
        <w:t>519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项，国家级科技奖励</w:t>
      </w:r>
      <w:r w:rsidRPr="00152253">
        <w:rPr>
          <w:rFonts w:ascii="仿宋_GB2312" w:eastAsia="仿宋_GB2312" w:hAnsi="仿宋_GB2312" w:cs="仿宋_GB2312"/>
          <w:sz w:val="32"/>
          <w:szCs w:val="32"/>
        </w:rPr>
        <w:t>31</w:t>
      </w:r>
      <w:r w:rsidRPr="00152253">
        <w:rPr>
          <w:rFonts w:ascii="仿宋_GB2312" w:eastAsia="仿宋_GB2312" w:hAnsi="仿宋_GB2312" w:cs="仿宋_GB2312" w:hint="eastAsia"/>
          <w:sz w:val="32"/>
          <w:szCs w:val="32"/>
        </w:rPr>
        <w:t>项。</w:t>
      </w:r>
    </w:p>
    <w:p w14:paraId="3A3B0D72" w14:textId="77777777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二、平台优势</w:t>
      </w:r>
    </w:p>
    <w:p w14:paraId="067F90A8" w14:textId="57F6625B" w:rsidR="00EE097E" w:rsidRPr="00152253" w:rsidRDefault="001C0C81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b/>
          <w:sz w:val="32"/>
          <w:szCs w:val="32"/>
        </w:rPr>
        <w:t>技术创新平台。</w:t>
      </w:r>
      <w:r w:rsidRPr="00152253">
        <w:rPr>
          <w:rFonts w:ascii="仿宋_GB2312" w:eastAsia="仿宋_GB2312" w:hint="eastAsia"/>
          <w:sz w:val="32"/>
          <w:szCs w:val="32"/>
        </w:rPr>
        <w:t>拥有</w:t>
      </w:r>
      <w:r w:rsidRPr="00152253">
        <w:rPr>
          <w:rFonts w:ascii="仿宋_GB2312" w:eastAsia="仿宋_GB2312" w:hint="eastAsia"/>
          <w:b/>
          <w:sz w:val="32"/>
          <w:szCs w:val="32"/>
        </w:rPr>
        <w:t>1个国家级世界领先</w:t>
      </w:r>
      <w:r w:rsidRPr="00152253">
        <w:rPr>
          <w:rFonts w:ascii="仿宋_GB2312" w:eastAsia="仿宋_GB2312" w:hint="eastAsia"/>
          <w:sz w:val="32"/>
          <w:szCs w:val="32"/>
        </w:rPr>
        <w:t>±1100千伏特高压直流绝缘</w:t>
      </w:r>
      <w:r w:rsidR="00F33914" w:rsidRPr="00152253">
        <w:rPr>
          <w:rFonts w:ascii="仿宋_GB2312" w:eastAsia="仿宋_GB2312" w:hint="eastAsia"/>
          <w:bCs/>
          <w:sz w:val="32"/>
          <w:szCs w:val="32"/>
        </w:rPr>
        <w:t>试验</w:t>
      </w:r>
      <w:r w:rsidRPr="00152253">
        <w:rPr>
          <w:rFonts w:ascii="仿宋_GB2312" w:eastAsia="仿宋_GB2312" w:hint="eastAsia"/>
          <w:bCs/>
          <w:sz w:val="32"/>
          <w:szCs w:val="32"/>
        </w:rPr>
        <w:t>室</w:t>
      </w:r>
      <w:r w:rsidRPr="00152253">
        <w:rPr>
          <w:rFonts w:ascii="仿宋_GB2312" w:eastAsia="仿宋_GB2312" w:hint="eastAsia"/>
          <w:sz w:val="32"/>
          <w:szCs w:val="32"/>
        </w:rPr>
        <w:t>；国家认定的企业技术中心、国家高压直流输变电设备工程技术研究中心、国家能源主动配电网技术研发中心、国家工业设计中心和国家电工仪器仪表质量监督检验中心</w:t>
      </w:r>
      <w:r w:rsidRPr="00152253">
        <w:rPr>
          <w:rFonts w:ascii="仿宋_GB2312" w:eastAsia="仿宋_GB2312" w:hint="eastAsia"/>
          <w:b/>
          <w:sz w:val="32"/>
          <w:szCs w:val="32"/>
        </w:rPr>
        <w:t>5个国家级创新平台</w:t>
      </w:r>
      <w:r w:rsidRPr="00152253">
        <w:rPr>
          <w:rFonts w:ascii="仿宋_GB2312" w:eastAsia="仿宋_GB2312" w:hint="eastAsia"/>
          <w:sz w:val="32"/>
          <w:szCs w:val="32"/>
        </w:rPr>
        <w:t>；电动汽车</w:t>
      </w:r>
      <w:proofErr w:type="gramStart"/>
      <w:r w:rsidRPr="00152253">
        <w:rPr>
          <w:rFonts w:ascii="仿宋_GB2312" w:eastAsia="仿宋_GB2312" w:hint="eastAsia"/>
          <w:sz w:val="32"/>
          <w:szCs w:val="32"/>
        </w:rPr>
        <w:t>充换电</w:t>
      </w:r>
      <w:proofErr w:type="gramEnd"/>
      <w:r w:rsidRPr="00152253">
        <w:rPr>
          <w:rFonts w:ascii="仿宋_GB2312" w:eastAsia="仿宋_GB2312" w:hint="eastAsia"/>
          <w:sz w:val="32"/>
          <w:szCs w:val="32"/>
        </w:rPr>
        <w:t>、高压直流输变电、电力电子装备、柔性输电装备、综合能源服务工程等领域</w:t>
      </w:r>
      <w:r w:rsidRPr="00152253">
        <w:rPr>
          <w:rFonts w:ascii="仿宋_GB2312" w:eastAsia="仿宋_GB2312" w:hint="eastAsia"/>
          <w:b/>
          <w:sz w:val="32"/>
          <w:szCs w:val="32"/>
        </w:rPr>
        <w:t>20个省级创新平台</w:t>
      </w:r>
      <w:r w:rsidRPr="00152253">
        <w:rPr>
          <w:rFonts w:ascii="仿宋_GB2312" w:eastAsia="仿宋_GB2312" w:hint="eastAsia"/>
          <w:sz w:val="32"/>
          <w:szCs w:val="32"/>
        </w:rPr>
        <w:t>。</w:t>
      </w:r>
      <w:r w:rsidRPr="00152253">
        <w:rPr>
          <w:rFonts w:ascii="仿宋_GB2312" w:eastAsia="仿宋_GB2312" w:hint="eastAsia"/>
          <w:b/>
          <w:sz w:val="32"/>
          <w:szCs w:val="32"/>
        </w:rPr>
        <w:t>5个标准化组织秘书处承担单位和2个国际标准化组织国内技术归口单位</w:t>
      </w:r>
      <w:r w:rsidRPr="00152253">
        <w:rPr>
          <w:rFonts w:ascii="仿宋_GB2312" w:eastAsia="仿宋_GB2312" w:hint="eastAsia"/>
          <w:sz w:val="32"/>
          <w:szCs w:val="32"/>
        </w:rPr>
        <w:t>。</w:t>
      </w:r>
    </w:p>
    <w:p w14:paraId="66DD2005" w14:textId="77777777" w:rsidR="00EE097E" w:rsidRPr="00152253" w:rsidRDefault="001C0C81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b/>
          <w:sz w:val="32"/>
          <w:szCs w:val="32"/>
        </w:rPr>
        <w:t>院士、博士后工作站。</w:t>
      </w:r>
      <w:r w:rsidRPr="00152253">
        <w:rPr>
          <w:rFonts w:ascii="仿宋_GB2312" w:eastAsia="仿宋_GB2312" w:hint="eastAsia"/>
          <w:sz w:val="32"/>
          <w:szCs w:val="32"/>
        </w:rPr>
        <w:t>设有院士工作站和博士后工作站，与清华大学、西安交通大学、华中科技大学、华北电力大学等一流高校及科研院所，在新型电力系统、综合能源、特高压直流输电等多个技术领域开展科研合作，联合攻关多项“卡脖子”尖端技术。</w:t>
      </w:r>
    </w:p>
    <w:p w14:paraId="4C22595A" w14:textId="77777777" w:rsidR="00EE097E" w:rsidRPr="00152253" w:rsidRDefault="001C0C81">
      <w:pPr>
        <w:tabs>
          <w:tab w:val="center" w:pos="4686"/>
        </w:tabs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三、薪酬福利</w:t>
      </w:r>
      <w:r w:rsidRPr="00152253">
        <w:rPr>
          <w:rFonts w:ascii="黑体" w:eastAsia="黑体" w:hAnsi="黑体" w:cs="微软雅黑"/>
          <w:sz w:val="32"/>
          <w:szCs w:val="32"/>
        </w:rPr>
        <w:tab/>
      </w:r>
    </w:p>
    <w:p w14:paraId="5CCA9CFF" w14:textId="4DF761B6" w:rsidR="00EE097E" w:rsidRPr="00152253" w:rsidRDefault="001C0C81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1.极具竞争力的薪资待遇：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岗位工资+绩效工资+专项奖励（突出贡献奖、突出创新奖、突出市场开拓奖等）；股权类、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分红权类等中长期激励。</w:t>
      </w:r>
    </w:p>
    <w:p w14:paraId="63F5D187" w14:textId="77777777" w:rsidR="00EE097E" w:rsidRPr="00152253" w:rsidRDefault="001C0C81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2.丰厚完备</w:t>
      </w:r>
      <w:proofErr w:type="gramStart"/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的央企</w:t>
      </w:r>
      <w:proofErr w:type="gramEnd"/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福利保障：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五险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一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金、企业年金、补充医疗保险、雇主责任险、高端人才公寓、单身青年公寓、食堂福利、生日福利、节日福利、全员健康体检、职工疗养、法定节假日、带薪年休假、大病互助基金、困难补助等。</w:t>
      </w:r>
    </w:p>
    <w:p w14:paraId="687421A6" w14:textId="77777777" w:rsidR="00EE097E" w:rsidRPr="00152253" w:rsidRDefault="001C0C81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3.配套完善的业余生活设施：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建有职工活动中心，内设篮球场、羽毛球馆、乒乓球室、网球场、舞蹈室、书吧、书法绘画馆，组建各类业余文化团体，定期组织青年联谊会、丰富多彩的体育比赛和职工文化活动。</w:t>
      </w:r>
    </w:p>
    <w:p w14:paraId="4A3BD5F0" w14:textId="77777777" w:rsidR="00EE097E" w:rsidRPr="00152253" w:rsidRDefault="001C0C81">
      <w:pPr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四、员工成长</w:t>
      </w:r>
    </w:p>
    <w:p w14:paraId="748B42F5" w14:textId="77777777" w:rsidR="00EE097E" w:rsidRPr="00152253" w:rsidRDefault="001C0C81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1.多元发展的员工成长体系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：搭建全方位、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全人员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“</w:t>
      </w:r>
      <w:r w:rsidRPr="00152253">
        <w:rPr>
          <w:rFonts w:ascii="方正仿宋_GBK" w:eastAsia="方正仿宋_GBK" w:hAnsi="方正仿宋_GBK" w:cs="方正仿宋_GBK"/>
          <w:sz w:val="32"/>
          <w:szCs w:val="32"/>
        </w:rPr>
        <w:t>Y”字型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职业成长通道，形成横向贯通、纵向畅通的岗位职级通道体系，保障员工发展。</w:t>
      </w:r>
    </w:p>
    <w:p w14:paraId="1D94AAFD" w14:textId="77777777" w:rsidR="00EE097E" w:rsidRPr="00152253" w:rsidRDefault="001C0C81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bCs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2.丰富多样的培训成长路径：</w:t>
      </w:r>
      <w:r w:rsidRPr="00152253">
        <w:rPr>
          <w:rFonts w:ascii="方正仿宋_GBK" w:eastAsia="方正仿宋_GBK" w:hAnsi="方正仿宋_GBK" w:cs="方正仿宋_GBK" w:hint="eastAsia"/>
          <w:bCs/>
          <w:sz w:val="32"/>
          <w:szCs w:val="32"/>
        </w:rPr>
        <w:t>新员工“一对一”导师制、专业能力提升培训、职业技能培训、学历继续教育培训、科技大讲堂、专项人才训练营等培训成长途径。</w:t>
      </w:r>
    </w:p>
    <w:p w14:paraId="6B707AA8" w14:textId="77777777" w:rsidR="00EE097E" w:rsidRPr="00152253" w:rsidRDefault="001C0C81">
      <w:pPr>
        <w:spacing w:line="580" w:lineRule="exact"/>
        <w:ind w:firstLineChars="200" w:firstLine="643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3</w:t>
      </w:r>
      <w:r w:rsidRPr="00152253">
        <w:rPr>
          <w:rFonts w:ascii="方正仿宋_GBK" w:eastAsia="方正仿宋_GBK" w:hAnsi="方正仿宋_GBK" w:cs="方正仿宋_GBK"/>
          <w:b/>
          <w:sz w:val="32"/>
          <w:szCs w:val="32"/>
        </w:rPr>
        <w:t>.快速成长的领航生计划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：启动领航</w:t>
      </w:r>
      <w:proofErr w:type="gramStart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生人才</w:t>
      </w:r>
      <w:proofErr w:type="gramEnd"/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专项培养计划，大力实施“高端人才引领工程”和“青年人才托举工程”，从源头培养和打造干部梯队及未来行业领军人才。</w:t>
      </w:r>
    </w:p>
    <w:p w14:paraId="551E7B90" w14:textId="77777777" w:rsidR="00EE097E" w:rsidRPr="00152253" w:rsidRDefault="001C0C81">
      <w:pPr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五、招聘需求</w:t>
      </w:r>
    </w:p>
    <w:p w14:paraId="0D7718F5" w14:textId="77777777" w:rsidR="00EE097E" w:rsidRPr="00152253" w:rsidRDefault="001C0C81">
      <w:pPr>
        <w:pStyle w:val="-"/>
        <w:spacing w:line="580" w:lineRule="exact"/>
        <w:ind w:firstLine="643"/>
        <w:rPr>
          <w:rFonts w:ascii="楷体" w:eastAsia="楷体" w:hAnsi="楷体"/>
          <w:bCs/>
          <w:szCs w:val="32"/>
        </w:rPr>
      </w:pPr>
      <w:r w:rsidRPr="00152253">
        <w:rPr>
          <w:rFonts w:ascii="楷体" w:eastAsia="楷体" w:hAnsi="楷体" w:hint="eastAsia"/>
          <w:bCs/>
          <w:szCs w:val="32"/>
        </w:rPr>
        <w:t>（一）招聘条件</w:t>
      </w:r>
    </w:p>
    <w:p w14:paraId="2D053A15" w14:textId="77777777" w:rsidR="00EE097E" w:rsidRPr="00152253" w:rsidRDefault="001C0C81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1.有志于为国家重大技术攻关做出贡献，愿意努力奋斗绽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lastRenderedPageBreak/>
        <w:t>放价值，绘就精彩职业蓝图的有志青年，并能服从许继内部单位调剂。</w:t>
      </w:r>
    </w:p>
    <w:p w14:paraId="3C92119E" w14:textId="77777777" w:rsidR="00EE097E" w:rsidRPr="00152253" w:rsidRDefault="001C0C81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2.国内普通高校应届博士研究生、硕士研究生、大学本科优秀毕业生，并于202</w:t>
      </w:r>
      <w:r w:rsidRPr="00152253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年7月底前取得相应的学历学位证书。国（境）外院校毕业生须于202</w:t>
      </w:r>
      <w:r w:rsidRPr="00152253">
        <w:rPr>
          <w:rFonts w:ascii="方正仿宋_GBK" w:eastAsia="方正仿宋_GBK" w:hAnsi="方正仿宋_GBK" w:cs="方正仿宋_GBK"/>
          <w:sz w:val="32"/>
          <w:szCs w:val="32"/>
        </w:rPr>
        <w:t>4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年10月底前取得国家教育部学位认证。</w:t>
      </w:r>
    </w:p>
    <w:p w14:paraId="4ABABA02" w14:textId="77777777" w:rsidR="00EE097E" w:rsidRPr="00152253" w:rsidRDefault="001C0C81">
      <w:pPr>
        <w:spacing w:line="58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3.身体健康，符合岗位要求。</w:t>
      </w:r>
    </w:p>
    <w:p w14:paraId="787EAFDF" w14:textId="77777777" w:rsidR="00EE097E" w:rsidRPr="00152253" w:rsidRDefault="001C0C81">
      <w:pPr>
        <w:pStyle w:val="-"/>
        <w:spacing w:line="580" w:lineRule="exact"/>
        <w:ind w:firstLine="643"/>
        <w:rPr>
          <w:rFonts w:ascii="楷体" w:eastAsia="楷体" w:hAnsi="楷体"/>
          <w:bCs/>
          <w:szCs w:val="32"/>
        </w:rPr>
      </w:pPr>
      <w:r w:rsidRPr="00152253">
        <w:rPr>
          <w:rFonts w:ascii="楷体" w:eastAsia="楷体" w:hAnsi="楷体" w:hint="eastAsia"/>
          <w:bCs/>
          <w:szCs w:val="32"/>
        </w:rPr>
        <w:t>（二）招聘岗位及专业</w:t>
      </w:r>
    </w:p>
    <w:p w14:paraId="2F2DF35A" w14:textId="77777777" w:rsidR="00EE097E" w:rsidRPr="00152253" w:rsidRDefault="001C0C81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1.招聘岗位</w:t>
      </w:r>
    </w:p>
    <w:p w14:paraId="10DD888F" w14:textId="77777777" w:rsidR="00EE097E" w:rsidRPr="00152253" w:rsidRDefault="001C0C81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研发技术类：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软件开发、硬件开发、产品设计等。</w:t>
      </w:r>
    </w:p>
    <w:p w14:paraId="1DCC86A8" w14:textId="77777777" w:rsidR="00EE097E" w:rsidRDefault="001C0C81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工程技术类：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产品工艺、工程设计、工程技术支持、产品调试测试、售后服务等。</w:t>
      </w:r>
    </w:p>
    <w:p w14:paraId="164B70C7" w14:textId="1ACCDD66" w:rsidR="006C0D70" w:rsidRPr="00152253" w:rsidRDefault="006C0D70" w:rsidP="006C0D70">
      <w:pPr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b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营销类：市场营销、市场支持。</w:t>
      </w:r>
    </w:p>
    <w:p w14:paraId="4A56910E" w14:textId="3EB73A7C" w:rsidR="00EE097E" w:rsidRPr="00152253" w:rsidRDefault="001C0C81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sz w:val="32"/>
          <w:szCs w:val="32"/>
        </w:rPr>
        <w:t>管理类：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人力资源管理、生产管理等。</w:t>
      </w:r>
    </w:p>
    <w:p w14:paraId="76079E80" w14:textId="77777777" w:rsidR="00EE097E" w:rsidRPr="00152253" w:rsidRDefault="001C0C81">
      <w:pPr>
        <w:spacing w:line="580" w:lineRule="exact"/>
        <w:ind w:firstLineChars="200" w:firstLine="643"/>
        <w:jc w:val="left"/>
        <w:rPr>
          <w:rFonts w:ascii="方正仿宋_GBK" w:eastAsia="方正仿宋_GBK" w:hAnsi="方正仿宋_GBK" w:cs="方正仿宋_GBK"/>
          <w:b/>
          <w:bCs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b/>
          <w:bCs/>
          <w:sz w:val="32"/>
          <w:szCs w:val="32"/>
        </w:rPr>
        <w:t>2.需求专业</w:t>
      </w:r>
    </w:p>
    <w:p w14:paraId="1D587B3B" w14:textId="4056477B" w:rsidR="00EE097E" w:rsidRPr="00152253" w:rsidRDefault="001C0C81">
      <w:pPr>
        <w:spacing w:line="580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电工类、计算机类、电子技术类、其他工学类、管理类相关专业。</w:t>
      </w:r>
    </w:p>
    <w:p w14:paraId="667C3B1B" w14:textId="77777777" w:rsidR="00EE097E" w:rsidRPr="00152253" w:rsidRDefault="001C0C81">
      <w:pPr>
        <w:pStyle w:val="-"/>
        <w:spacing w:line="580" w:lineRule="exact"/>
        <w:ind w:firstLine="643"/>
        <w:rPr>
          <w:rFonts w:ascii="楷体" w:eastAsia="楷体" w:hAnsi="楷体"/>
          <w:bCs/>
          <w:szCs w:val="32"/>
        </w:rPr>
      </w:pPr>
      <w:r w:rsidRPr="00152253">
        <w:rPr>
          <w:rFonts w:ascii="楷体" w:eastAsia="楷体" w:hAnsi="楷体" w:hint="eastAsia"/>
          <w:bCs/>
          <w:szCs w:val="32"/>
        </w:rPr>
        <w:t>（三）工作地点</w:t>
      </w:r>
    </w:p>
    <w:p w14:paraId="46F46F3F" w14:textId="7E052058" w:rsidR="00EE097E" w:rsidRPr="00152253" w:rsidRDefault="006C0D70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郑州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（中原区域总部）</w:t>
      </w:r>
      <w:r w:rsidRPr="00152253">
        <w:rPr>
          <w:rFonts w:ascii="方正仿宋_GBK" w:eastAsia="方正仿宋_GBK" w:hAnsi="方正仿宋_GBK" w:cs="方正仿宋_GBK" w:hint="eastAsia"/>
          <w:sz w:val="32"/>
          <w:szCs w:val="32"/>
        </w:rPr>
        <w:t>、</w:t>
      </w:r>
      <w:r w:rsidR="001C0C81" w:rsidRPr="00152253">
        <w:rPr>
          <w:rFonts w:ascii="方正仿宋_GBK" w:eastAsia="方正仿宋_GBK" w:hAnsi="方正仿宋_GBK" w:cs="方正仿宋_GBK" w:hint="eastAsia"/>
          <w:sz w:val="32"/>
          <w:szCs w:val="32"/>
        </w:rPr>
        <w:t>许昌（本部）、北京、上海、西安、珠海、福州、厦门、成都、哈尔滨、济南等。</w:t>
      </w:r>
    </w:p>
    <w:p w14:paraId="2A5CA811" w14:textId="77777777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黑体" w:eastAsia="黑体" w:hAnsi="黑体" w:cs="微软雅黑"/>
          <w:sz w:val="32"/>
          <w:szCs w:val="32"/>
        </w:rPr>
      </w:pPr>
      <w:r w:rsidRPr="00152253">
        <w:rPr>
          <w:rFonts w:ascii="黑体" w:eastAsia="黑体" w:hAnsi="黑体" w:cs="微软雅黑" w:hint="eastAsia"/>
          <w:sz w:val="32"/>
          <w:szCs w:val="32"/>
        </w:rPr>
        <w:t>六、招聘安排</w:t>
      </w:r>
    </w:p>
    <w:p w14:paraId="3FA86865" w14:textId="77777777" w:rsidR="00EE097E" w:rsidRPr="00152253" w:rsidRDefault="001C0C81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1.招聘流程：</w:t>
      </w:r>
      <w:r w:rsidRPr="00152253">
        <w:rPr>
          <w:rFonts w:ascii="仿宋_GB2312" w:eastAsia="仿宋_GB2312" w:hint="eastAsia"/>
          <w:sz w:val="32"/>
          <w:szCs w:val="32"/>
        </w:rPr>
        <w:t>简历投递-简历筛选-初试-复试-在线测评-线</w:t>
      </w:r>
      <w:r w:rsidRPr="00152253">
        <w:rPr>
          <w:rFonts w:ascii="仿宋_GB2312" w:eastAsia="仿宋_GB2312" w:hint="eastAsia"/>
          <w:sz w:val="32"/>
          <w:szCs w:val="32"/>
        </w:rPr>
        <w:lastRenderedPageBreak/>
        <w:t>上笔试-offer面谈-录用签约（特别优秀毕业生可免笔试录用）</w:t>
      </w:r>
    </w:p>
    <w:p w14:paraId="3AB9CAD3" w14:textId="722491FF" w:rsidR="00EE097E" w:rsidRPr="00152253" w:rsidRDefault="001C0C81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2.招聘形式：</w:t>
      </w:r>
      <w:r w:rsidRPr="00152253">
        <w:rPr>
          <w:rFonts w:ascii="仿宋_GB2312" w:eastAsia="仿宋_GB2312" w:hint="eastAsia"/>
          <w:sz w:val="32"/>
          <w:szCs w:val="32"/>
        </w:rPr>
        <w:t>线上+线下同步开展。</w:t>
      </w:r>
    </w:p>
    <w:p w14:paraId="04A6DC38" w14:textId="153CBC43" w:rsidR="00EE097E" w:rsidRPr="00152253" w:rsidRDefault="001C0C81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3.网申时间：</w:t>
      </w:r>
      <w:r w:rsidRPr="00152253">
        <w:rPr>
          <w:rFonts w:ascii="仿宋_GB2312" w:eastAsia="仿宋_GB2312" w:hint="eastAsia"/>
          <w:sz w:val="32"/>
          <w:szCs w:val="32"/>
        </w:rPr>
        <w:t>公告发布之日起开始接收简历投递。</w:t>
      </w:r>
    </w:p>
    <w:p w14:paraId="105B0279" w14:textId="77777777" w:rsidR="00EE097E" w:rsidRPr="00152253" w:rsidRDefault="001C0C81">
      <w:pPr>
        <w:adjustRightInd w:val="0"/>
        <w:snapToGrid w:val="0"/>
        <w:spacing w:line="580" w:lineRule="exact"/>
        <w:ind w:firstLineChars="200" w:firstLine="643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Ansi="方正仿宋_GBK" w:cs="方正仿宋_GBK" w:hint="eastAsia"/>
          <w:b/>
          <w:sz w:val="32"/>
          <w:szCs w:val="32"/>
        </w:rPr>
        <w:t>4.其他事项</w:t>
      </w:r>
      <w:r w:rsidRPr="00152253">
        <w:rPr>
          <w:rFonts w:ascii="仿宋_GB2312" w:eastAsia="仿宋_GB2312" w:hAnsi="方正仿宋_GBK" w:cs="方正仿宋_GBK"/>
          <w:b/>
          <w:sz w:val="32"/>
          <w:szCs w:val="32"/>
        </w:rPr>
        <w:t>：</w:t>
      </w:r>
      <w:r w:rsidRPr="00152253">
        <w:rPr>
          <w:rFonts w:ascii="仿宋_GB2312" w:eastAsia="仿宋_GB2312" w:hint="eastAsia"/>
          <w:sz w:val="32"/>
          <w:szCs w:val="32"/>
        </w:rPr>
        <w:t>简历筛选通过的毕业生，我们将通过短信、电话等方式通知面试，未通过的不再通知。</w:t>
      </w:r>
    </w:p>
    <w:p w14:paraId="2B97C503" w14:textId="74C369FD" w:rsidR="005F5A40" w:rsidRPr="00152253" w:rsidRDefault="001C0C81" w:rsidP="006436AD">
      <w:pPr>
        <w:pStyle w:val="-"/>
        <w:adjustRightInd w:val="0"/>
        <w:snapToGrid w:val="0"/>
        <w:spacing w:line="580" w:lineRule="exact"/>
        <w:ind w:firstLine="643"/>
        <w:rPr>
          <w:rFonts w:ascii="仿宋_GB2312" w:eastAsia="仿宋_GB2312" w:hAnsi="方正仿宋_GBK" w:cs="方正仿宋_GBK"/>
          <w:szCs w:val="32"/>
        </w:rPr>
      </w:pPr>
      <w:r w:rsidRPr="00152253">
        <w:rPr>
          <w:rFonts w:ascii="仿宋_GB2312" w:eastAsia="仿宋_GB2312" w:hAnsi="方正仿宋_GBK" w:cs="方正仿宋_GBK" w:hint="eastAsia"/>
          <w:szCs w:val="32"/>
        </w:rPr>
        <w:t>5.</w:t>
      </w:r>
      <w:proofErr w:type="gramStart"/>
      <w:r w:rsidRPr="00152253">
        <w:rPr>
          <w:rFonts w:ascii="仿宋_GB2312" w:eastAsia="仿宋_GB2312" w:hAnsi="方正仿宋_GBK" w:cs="方正仿宋_GBK" w:hint="eastAsia"/>
          <w:szCs w:val="32"/>
        </w:rPr>
        <w:t>网申通道</w:t>
      </w:r>
      <w:proofErr w:type="gramEnd"/>
      <w:r w:rsidRPr="00152253">
        <w:rPr>
          <w:rFonts w:ascii="仿宋_GB2312" w:eastAsia="仿宋_GB2312" w:hAnsi="方正仿宋_GBK" w:cs="方正仿宋_GBK" w:hint="eastAsia"/>
          <w:szCs w:val="32"/>
        </w:rPr>
        <w:t>：</w:t>
      </w:r>
      <w:hyperlink r:id="rId7" w:history="1">
        <w:r w:rsidR="006436AD" w:rsidRPr="00152253">
          <w:rPr>
            <w:rStyle w:val="a9"/>
            <w:rFonts w:ascii="仿宋_GB2312" w:eastAsia="仿宋_GB2312"/>
            <w:color w:val="auto"/>
            <w:szCs w:val="32"/>
          </w:rPr>
          <w:t>https://xjgc2024.zhaopin.com/</w:t>
        </w:r>
      </w:hyperlink>
    </w:p>
    <w:p w14:paraId="05A8BB0E" w14:textId="39B2B706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152253">
        <w:rPr>
          <w:rFonts w:ascii="仿宋_GB2312" w:eastAsia="仿宋_GB2312" w:hint="eastAsia"/>
          <w:sz w:val="32"/>
          <w:szCs w:val="32"/>
        </w:rPr>
        <w:t>招聘邮箱：</w:t>
      </w:r>
      <w:r w:rsidR="004912F9" w:rsidRPr="00152253">
        <w:rPr>
          <w:rFonts w:ascii="仿宋_GB2312" w:eastAsia="仿宋_GB2312" w:hint="eastAsia"/>
          <w:sz w:val="32"/>
          <w:szCs w:val="32"/>
        </w:rPr>
        <w:t>xjzp</w:t>
      </w:r>
      <w:r w:rsidRPr="00152253">
        <w:rPr>
          <w:rFonts w:ascii="仿宋_GB2312" w:eastAsia="仿宋_GB2312" w:hint="eastAsia"/>
          <w:sz w:val="32"/>
          <w:szCs w:val="32"/>
        </w:rPr>
        <w:t>@</w:t>
      </w:r>
      <w:r w:rsidR="004912F9" w:rsidRPr="00152253">
        <w:rPr>
          <w:rFonts w:ascii="仿宋_GB2312" w:eastAsia="仿宋_GB2312" w:hint="eastAsia"/>
          <w:sz w:val="32"/>
          <w:szCs w:val="32"/>
        </w:rPr>
        <w:t>xj.</w:t>
      </w:r>
      <w:r w:rsidR="004912F9" w:rsidRPr="00152253">
        <w:rPr>
          <w:rFonts w:ascii="仿宋_GB2312" w:eastAsia="仿宋_GB2312"/>
          <w:sz w:val="32"/>
          <w:szCs w:val="32"/>
        </w:rPr>
        <w:t>cee</w:t>
      </w:r>
      <w:r w:rsidR="006C0D70">
        <w:rPr>
          <w:rFonts w:ascii="仿宋_GB2312" w:eastAsia="仿宋_GB2312" w:hint="eastAsia"/>
          <w:sz w:val="32"/>
          <w:szCs w:val="32"/>
        </w:rPr>
        <w:t>-</w:t>
      </w:r>
      <w:r w:rsidR="004912F9" w:rsidRPr="00152253">
        <w:rPr>
          <w:rFonts w:ascii="仿宋_GB2312" w:eastAsia="仿宋_GB2312"/>
          <w:sz w:val="32"/>
          <w:szCs w:val="32"/>
        </w:rPr>
        <w:t>group</w:t>
      </w:r>
      <w:r w:rsidR="006C0D70">
        <w:rPr>
          <w:rFonts w:ascii="仿宋_GB2312" w:eastAsia="仿宋_GB2312" w:hint="eastAsia"/>
          <w:sz w:val="32"/>
          <w:szCs w:val="32"/>
        </w:rPr>
        <w:t>.</w:t>
      </w:r>
      <w:r w:rsidR="004912F9" w:rsidRPr="00152253">
        <w:rPr>
          <w:rFonts w:ascii="仿宋_GB2312" w:eastAsia="仿宋_GB2312"/>
          <w:sz w:val="32"/>
          <w:szCs w:val="32"/>
        </w:rPr>
        <w:t>cn</w:t>
      </w:r>
    </w:p>
    <w:p w14:paraId="351CC681" w14:textId="33BCCCD4" w:rsidR="00EE097E" w:rsidRPr="00152253" w:rsidRDefault="001C0C81">
      <w:pPr>
        <w:adjustRightInd w:val="0"/>
        <w:snapToGrid w:val="0"/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152253">
        <w:rPr>
          <w:rFonts w:ascii="仿宋_GB2312" w:eastAsia="仿宋_GB2312" w:hint="eastAsia"/>
          <w:sz w:val="32"/>
          <w:szCs w:val="32"/>
        </w:rPr>
        <w:t>网申二</w:t>
      </w:r>
      <w:proofErr w:type="gramEnd"/>
      <w:r w:rsidRPr="00152253">
        <w:rPr>
          <w:rFonts w:ascii="仿宋_GB2312" w:eastAsia="仿宋_GB2312" w:hint="eastAsia"/>
          <w:sz w:val="32"/>
          <w:szCs w:val="32"/>
        </w:rPr>
        <w:t>维码：</w:t>
      </w:r>
      <w:r w:rsidRPr="00152253">
        <w:rPr>
          <w:rFonts w:ascii="仿宋_GB2312" w:eastAsia="仿宋_GB2312"/>
          <w:sz w:val="32"/>
          <w:szCs w:val="32"/>
        </w:rPr>
        <w:t xml:space="preserve"> </w:t>
      </w:r>
    </w:p>
    <w:p w14:paraId="2BF8021B" w14:textId="41A461D4" w:rsidR="00EE097E" w:rsidRPr="00152253" w:rsidRDefault="005F5A40">
      <w:pPr>
        <w:adjustRightInd w:val="0"/>
        <w:snapToGrid w:val="0"/>
        <w:spacing w:line="580" w:lineRule="exact"/>
        <w:ind w:firstLineChars="200" w:firstLine="420"/>
        <w:rPr>
          <w:rFonts w:ascii="仿宋_GB2312" w:hAnsi="方正仿宋_GBK" w:cs="方正仿宋_GBK"/>
          <w:b/>
          <w:sz w:val="32"/>
          <w:szCs w:val="32"/>
          <w:highlight w:val="yellow"/>
        </w:rPr>
      </w:pPr>
      <w:r w:rsidRPr="00152253">
        <w:rPr>
          <w:noProof/>
        </w:rPr>
        <w:drawing>
          <wp:anchor distT="0" distB="0" distL="114300" distR="114300" simplePos="0" relativeHeight="251657728" behindDoc="0" locked="0" layoutInCell="1" allowOverlap="1" wp14:anchorId="1FE54022" wp14:editId="3EA06D83">
            <wp:simplePos x="0" y="0"/>
            <wp:positionH relativeFrom="column">
              <wp:posOffset>485775</wp:posOffset>
            </wp:positionH>
            <wp:positionV relativeFrom="paragraph">
              <wp:posOffset>147955</wp:posOffset>
            </wp:positionV>
            <wp:extent cx="2806065" cy="2806065"/>
            <wp:effectExtent l="0" t="0" r="0" b="0"/>
            <wp:wrapSquare wrapText="bothSides"/>
            <wp:docPr id="1889875762" name="图片 1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9875762" name="图片 1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065" cy="280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E097E" w:rsidRPr="00152253">
      <w:pgSz w:w="11906" w:h="16838"/>
      <w:pgMar w:top="1984" w:right="1587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119624" w14:textId="77777777" w:rsidR="00371343" w:rsidRDefault="00371343" w:rsidP="00A90E01">
      <w:r>
        <w:separator/>
      </w:r>
    </w:p>
  </w:endnote>
  <w:endnote w:type="continuationSeparator" w:id="0">
    <w:p w14:paraId="69A18F48" w14:textId="77777777" w:rsidR="00371343" w:rsidRDefault="00371343" w:rsidP="00A90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971E70" w14:textId="77777777" w:rsidR="00371343" w:rsidRDefault="00371343" w:rsidP="00A90E01">
      <w:r>
        <w:separator/>
      </w:r>
    </w:p>
  </w:footnote>
  <w:footnote w:type="continuationSeparator" w:id="0">
    <w:p w14:paraId="502D8FAC" w14:textId="77777777" w:rsidR="00371343" w:rsidRDefault="00371343" w:rsidP="00A90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wYzUyYTRhYWQ5ZGJkNmQzYjQ3NWExZDc2OGM1YzcifQ=="/>
  </w:docVars>
  <w:rsids>
    <w:rsidRoot w:val="00823C23"/>
    <w:rsid w:val="000B44D2"/>
    <w:rsid w:val="000C144C"/>
    <w:rsid w:val="00152253"/>
    <w:rsid w:val="00183096"/>
    <w:rsid w:val="00193E5E"/>
    <w:rsid w:val="001C0C81"/>
    <w:rsid w:val="00251EB2"/>
    <w:rsid w:val="0027549B"/>
    <w:rsid w:val="002B559B"/>
    <w:rsid w:val="0035250A"/>
    <w:rsid w:val="00364BE8"/>
    <w:rsid w:val="00371343"/>
    <w:rsid w:val="003758AC"/>
    <w:rsid w:val="00483A20"/>
    <w:rsid w:val="0048401C"/>
    <w:rsid w:val="004912F9"/>
    <w:rsid w:val="004B58C3"/>
    <w:rsid w:val="004D76A1"/>
    <w:rsid w:val="005529C9"/>
    <w:rsid w:val="00586153"/>
    <w:rsid w:val="005F5A40"/>
    <w:rsid w:val="00614707"/>
    <w:rsid w:val="006436AD"/>
    <w:rsid w:val="006659D9"/>
    <w:rsid w:val="006B1EA9"/>
    <w:rsid w:val="006C0D70"/>
    <w:rsid w:val="00774ADC"/>
    <w:rsid w:val="007C298A"/>
    <w:rsid w:val="00823C23"/>
    <w:rsid w:val="0087493C"/>
    <w:rsid w:val="008759D4"/>
    <w:rsid w:val="008E04EC"/>
    <w:rsid w:val="009136B2"/>
    <w:rsid w:val="009667FF"/>
    <w:rsid w:val="009C4C8B"/>
    <w:rsid w:val="00A90E01"/>
    <w:rsid w:val="00BF00B3"/>
    <w:rsid w:val="00C31D54"/>
    <w:rsid w:val="00C36455"/>
    <w:rsid w:val="00C70901"/>
    <w:rsid w:val="00C976A6"/>
    <w:rsid w:val="00CB4AF1"/>
    <w:rsid w:val="00D910CC"/>
    <w:rsid w:val="00DD539C"/>
    <w:rsid w:val="00DF125F"/>
    <w:rsid w:val="00DF2D1C"/>
    <w:rsid w:val="00EE097E"/>
    <w:rsid w:val="00F13A36"/>
    <w:rsid w:val="00F22B2F"/>
    <w:rsid w:val="00F239AC"/>
    <w:rsid w:val="00F33914"/>
    <w:rsid w:val="00F50834"/>
    <w:rsid w:val="00F644BA"/>
    <w:rsid w:val="00FB3FCA"/>
    <w:rsid w:val="057049B0"/>
    <w:rsid w:val="09067F2D"/>
    <w:rsid w:val="09DA30B5"/>
    <w:rsid w:val="09EB586C"/>
    <w:rsid w:val="0A2F615C"/>
    <w:rsid w:val="13C05313"/>
    <w:rsid w:val="15434911"/>
    <w:rsid w:val="1A7D3400"/>
    <w:rsid w:val="1B1C50A6"/>
    <w:rsid w:val="1BF01F03"/>
    <w:rsid w:val="1FAD0166"/>
    <w:rsid w:val="21E25586"/>
    <w:rsid w:val="23926457"/>
    <w:rsid w:val="253C5A19"/>
    <w:rsid w:val="2A0942A9"/>
    <w:rsid w:val="2BFC3465"/>
    <w:rsid w:val="2EFF40E7"/>
    <w:rsid w:val="310653E2"/>
    <w:rsid w:val="312315BA"/>
    <w:rsid w:val="32E53E60"/>
    <w:rsid w:val="339E782B"/>
    <w:rsid w:val="36AA6D0A"/>
    <w:rsid w:val="3FE33076"/>
    <w:rsid w:val="4A833D46"/>
    <w:rsid w:val="4B9D7F8D"/>
    <w:rsid w:val="4BEE7C89"/>
    <w:rsid w:val="5107338D"/>
    <w:rsid w:val="56E84152"/>
    <w:rsid w:val="58097B3E"/>
    <w:rsid w:val="58FA101F"/>
    <w:rsid w:val="66861C04"/>
    <w:rsid w:val="6D1A2B7E"/>
    <w:rsid w:val="6EF84266"/>
    <w:rsid w:val="72BC63B0"/>
    <w:rsid w:val="77E66F38"/>
    <w:rsid w:val="7A7B24EB"/>
    <w:rsid w:val="7D114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0F88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563C1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-">
    <w:name w:val="内容-三级标题"/>
    <w:basedOn w:val="a"/>
    <w:qFormat/>
    <w:pPr>
      <w:ind w:firstLineChars="200" w:firstLine="200"/>
    </w:pPr>
    <w:rPr>
      <w:rFonts w:eastAsia="方正楷体_GBK" w:cs="Times New Roman"/>
      <w:b/>
      <w:sz w:val="32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 w:cs="宋体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 w:cs="宋体"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F5A4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link w:val="Char"/>
    <w:qFormat/>
    <w:rPr>
      <w:sz w:val="18"/>
      <w:szCs w:val="18"/>
    </w:rPr>
  </w:style>
  <w:style w:type="paragraph" w:styleId="a5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Strong"/>
    <w:basedOn w:val="a0"/>
    <w:qFormat/>
    <w:rPr>
      <w:b/>
    </w:rPr>
  </w:style>
  <w:style w:type="character" w:styleId="a9">
    <w:name w:val="Hyperlink"/>
    <w:basedOn w:val="a0"/>
    <w:qFormat/>
    <w:rPr>
      <w:color w:val="0563C1"/>
      <w:u w:val="single"/>
    </w:rPr>
  </w:style>
  <w:style w:type="character" w:styleId="aa">
    <w:name w:val="annotation reference"/>
    <w:basedOn w:val="a0"/>
    <w:qFormat/>
    <w:rPr>
      <w:sz w:val="21"/>
      <w:szCs w:val="21"/>
    </w:rPr>
  </w:style>
  <w:style w:type="paragraph" w:customStyle="1" w:styleId="-">
    <w:name w:val="内容-三级标题"/>
    <w:basedOn w:val="a"/>
    <w:qFormat/>
    <w:pPr>
      <w:ind w:firstLineChars="200" w:firstLine="200"/>
    </w:pPr>
    <w:rPr>
      <w:rFonts w:eastAsia="方正楷体_GBK" w:cs="Times New Roman"/>
      <w:b/>
      <w:sz w:val="32"/>
    </w:rPr>
  </w:style>
  <w:style w:type="character" w:customStyle="1" w:styleId="Char1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4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qFormat/>
    <w:rPr>
      <w:rFonts w:ascii="Calibri" w:hAnsi="Calibri" w:cs="宋体"/>
      <w:kern w:val="2"/>
      <w:sz w:val="21"/>
      <w:szCs w:val="24"/>
    </w:rPr>
  </w:style>
  <w:style w:type="paragraph" w:customStyle="1" w:styleId="2">
    <w:name w:val="修订2"/>
    <w:hidden/>
    <w:uiPriority w:val="99"/>
    <w:unhideWhenUsed/>
    <w:qFormat/>
    <w:rPr>
      <w:rFonts w:ascii="Calibri" w:hAnsi="Calibri" w:cs="宋体"/>
      <w:kern w:val="2"/>
      <w:sz w:val="21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5F5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xjgc2024.zhaopin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308</Words>
  <Characters>1758</Characters>
  <Application>Microsoft Office Word</Application>
  <DocSecurity>0</DocSecurity>
  <Lines>14</Lines>
  <Paragraphs>4</Paragraphs>
  <ScaleCrop>false</ScaleCrop>
  <Company>User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34</cp:revision>
  <dcterms:created xsi:type="dcterms:W3CDTF">2021-08-27T02:58:00Z</dcterms:created>
  <dcterms:modified xsi:type="dcterms:W3CDTF">2024-03-11T06:15:00Z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D16D1E8C9B4343F8B447452B3FD807DD_13</vt:lpwstr>
  </property>
</Properties>
</file>