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A97D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双杰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电气</w:t>
      </w:r>
      <w:r>
        <w:rPr>
          <w:rFonts w:hint="eastAsia" w:ascii="宋体" w:hAnsi="宋体" w:cs="宋体"/>
          <w:b/>
          <w:sz w:val="28"/>
          <w:szCs w:val="28"/>
        </w:rPr>
        <w:t>集团202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</w:rPr>
        <w:t>届校园招聘简章</w:t>
      </w:r>
    </w:p>
    <w:p w14:paraId="0DDFC010">
      <w:pPr>
        <w:pStyle w:val="2"/>
        <w:jc w:val="right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——</w:t>
      </w:r>
      <w:r>
        <w:rPr>
          <w:rFonts w:hint="eastAsia"/>
          <w:b/>
          <w:bCs/>
          <w:lang w:val="en-US" w:eastAsia="zh-CN"/>
        </w:rPr>
        <w:t>你好，新杰星！</w:t>
      </w:r>
    </w:p>
    <w:p w14:paraId="0A6AB93D">
      <w:pPr>
        <w:spacing w:line="420" w:lineRule="exact"/>
        <w:ind w:firstLine="420" w:firstLineChars="200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双杰集团</w:t>
      </w:r>
      <w:r>
        <w:rPr>
          <w:rFonts w:hint="eastAsia" w:ascii="宋体" w:hAnsi="宋体" w:cs="宋体"/>
          <w:color w:val="FF0000"/>
          <w:szCs w:val="21"/>
        </w:rPr>
        <w:t>（</w:t>
      </w:r>
      <w:r>
        <w:rPr>
          <w:rFonts w:hint="eastAsia" w:ascii="宋体" w:hAnsi="宋体" w:cs="宋体"/>
          <w:b/>
          <w:color w:val="FF0000"/>
          <w:szCs w:val="21"/>
        </w:rPr>
        <w:t>股票代码：300444</w:t>
      </w:r>
      <w:r>
        <w:rPr>
          <w:rFonts w:hint="eastAsia" w:ascii="宋体" w:hAnsi="宋体" w:cs="宋体"/>
          <w:color w:val="FF0000"/>
          <w:szCs w:val="21"/>
        </w:rPr>
        <w:t>）</w:t>
      </w:r>
      <w:r>
        <w:rPr>
          <w:rFonts w:hint="eastAsia" w:ascii="宋体" w:hAnsi="宋体" w:cs="宋体"/>
          <w:bCs/>
          <w:szCs w:val="21"/>
        </w:rPr>
        <w:t>成立于2002年，下设60余家分子公司，拥有北京、合肥、无锡、黄冈、呼和浩特、昌吉（新疆）六大生产基地及开关设备、电力物联网、光储、风电、智能充换电、系统平台六大研发中心。集团年销售额近百亿，产品覆盖全国，远销欧、美、非等18个国家和地区。</w:t>
      </w:r>
    </w:p>
    <w:p w14:paraId="3E91BFA0">
      <w:pPr>
        <w:spacing w:line="420" w:lineRule="exact"/>
        <w:ind w:firstLine="420" w:firstLineChars="200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双杰</w:t>
      </w:r>
      <w:r>
        <w:rPr>
          <w:rFonts w:hint="eastAsia" w:ascii="宋体" w:hAnsi="宋体" w:cs="宋体"/>
          <w:szCs w:val="21"/>
        </w:rPr>
        <w:t>是一家专注于智能电网、风电、光伏、储能、充换电等新能源产品的研发、生产、销售及服务的</w:t>
      </w:r>
      <w:r>
        <w:rPr>
          <w:rFonts w:hint="eastAsia" w:ascii="宋体" w:hAnsi="宋体" w:cs="宋体"/>
          <w:bCs/>
          <w:szCs w:val="21"/>
        </w:rPr>
        <w:t>国家级高新技术企业，主要产品有光/储/充/换电站、一二次融合环网柜、高低压成套设备、风电/光伏箱变及综合能源运维服务等，并致力于提供国内顶尖、国际一流的清洁能源一站式解决方案。</w:t>
      </w:r>
    </w:p>
    <w:p w14:paraId="085B78ED">
      <w:pPr>
        <w:spacing w:line="42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自</w:t>
      </w:r>
      <w:r>
        <w:rPr>
          <w:rFonts w:hint="eastAsia" w:ascii="宋体" w:hAnsi="宋体" w:cs="宋体"/>
          <w:szCs w:val="21"/>
        </w:rPr>
        <w:t xml:space="preserve">成立以来，集团先后荣获 </w:t>
      </w:r>
      <w:r>
        <w:rPr>
          <w:rFonts w:hint="eastAsia" w:ascii="宋体" w:hAnsi="宋体" w:cs="宋体"/>
          <w:bCs/>
          <w:szCs w:val="21"/>
        </w:rPr>
        <w:t>“国家重点推广新产品”、“十百千工程企业”、“中国电力电气十大品牌”、“福布斯中国潜力企业”等奖项，取得“KEMA实验”、“挪威船级社认证”等多项国际认证和300余项国内外专利，建立了“博士后工作站”、“重点大学校企合作示范基地”等科教平台。</w:t>
      </w:r>
    </w:p>
    <w:p w14:paraId="1AA9D134">
      <w:pPr>
        <w:spacing w:line="42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未来，双杰集团将持续秉承“负责社会、福泽国人”的使命，以“为客户提供一流产品和服务”为宗旨，坚持“低碳、环保、可持续发展”的产品理念，借助双碳发展契机，打造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“源、网、荷、储”的新能源服务体系，助力国家实现“双碳”远景目标。</w:t>
      </w:r>
    </w:p>
    <w:p w14:paraId="4B1360A1">
      <w:pPr>
        <w:pStyle w:val="5"/>
        <w:shd w:val="clear" w:color="auto" w:fill="FFFFFF"/>
        <w:spacing w:beforeAutospacing="0" w:afterAutospacing="0" w:line="360" w:lineRule="auto"/>
        <w:ind w:firstLine="482" w:firstLineChars="200"/>
        <w:jc w:val="center"/>
        <w:rPr>
          <w:b/>
        </w:rPr>
      </w:pPr>
      <w:r>
        <w:rPr>
          <w:rFonts w:hint="eastAsia"/>
          <w:b/>
        </w:rPr>
        <w:t>欢迎登陆双杰集团官方网站获取更多信息</w:t>
      </w:r>
    </w:p>
    <w:p w14:paraId="06E6BD51">
      <w:pPr>
        <w:pStyle w:val="5"/>
        <w:shd w:val="clear" w:color="auto" w:fill="FFFFFF"/>
        <w:spacing w:before="0" w:beforeAutospacing="0" w:afterAutospacing="0" w:line="360" w:lineRule="auto"/>
        <w:ind w:firstLine="480" w:firstLineChars="200"/>
        <w:jc w:val="center"/>
        <w:rPr>
          <w:rFonts w:ascii="微软雅黑" w:hAnsi="微软雅黑" w:eastAsia="微软雅黑" w:cs="微软雅黑"/>
          <w:b/>
          <w:color w:val="444444"/>
          <w:lang w:bidi="ar"/>
        </w:rPr>
      </w:pPr>
      <w:r>
        <w:fldChar w:fldCharType="begin"/>
      </w:r>
      <w:r>
        <w:instrText xml:space="preserve"> HYPERLINK "http://www.sojoline.com" </w:instrText>
      </w:r>
      <w:r>
        <w:fldChar w:fldCharType="separate"/>
      </w:r>
      <w:r>
        <w:rPr>
          <w:rStyle w:val="8"/>
          <w:rFonts w:hint="eastAsia" w:ascii="微软雅黑" w:hAnsi="微软雅黑" w:eastAsia="微软雅黑" w:cs="微软雅黑"/>
          <w:b/>
          <w:lang w:bidi="ar"/>
        </w:rPr>
        <w:t>http://www.sojoline.com</w:t>
      </w:r>
      <w:r>
        <w:rPr>
          <w:rStyle w:val="8"/>
          <w:rFonts w:hint="eastAsia" w:ascii="微软雅黑" w:hAnsi="微软雅黑" w:eastAsia="微软雅黑" w:cs="微软雅黑"/>
          <w:b/>
          <w:lang w:bidi="ar"/>
        </w:rPr>
        <w:fldChar w:fldCharType="end"/>
      </w:r>
    </w:p>
    <w:p w14:paraId="52C1FE2A">
      <w:pPr>
        <w:pStyle w:val="2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招聘职位</w:t>
      </w:r>
    </w:p>
    <w:tbl>
      <w:tblPr>
        <w:tblStyle w:val="6"/>
        <w:tblW w:w="5615" w:type="pct"/>
        <w:tblInd w:w="-4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13"/>
        <w:gridCol w:w="3419"/>
        <w:gridCol w:w="1200"/>
        <w:gridCol w:w="2124"/>
      </w:tblGrid>
      <w:tr w14:paraId="2136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C2C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67C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6588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需求专业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B3CA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4DA8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工作地点</w:t>
            </w:r>
          </w:p>
        </w:tc>
      </w:tr>
      <w:tr w14:paraId="33F08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AA0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6CC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结构研发工程师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02F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机械类相关专业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4A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D4B8C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</w:tr>
      <w:tr w14:paraId="75E3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47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084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硬件研发工程师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2FF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电子信息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控制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类相关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62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4C7C4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珠海</w:t>
            </w:r>
          </w:p>
        </w:tc>
      </w:tr>
      <w:tr w14:paraId="64E6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CE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073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嵌入式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软件研发工程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师3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AC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658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7966C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/珠海</w:t>
            </w:r>
          </w:p>
        </w:tc>
      </w:tr>
      <w:tr w14:paraId="4A8D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FE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8C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电气工程师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90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C4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3AF904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合肥/呼和浩特/昌吉</w:t>
            </w:r>
          </w:p>
        </w:tc>
      </w:tr>
      <w:tr w14:paraId="2C78E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5B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1E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结构工程师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A7E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机械类相关专业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25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43BECE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合肥/呼和浩特/昌吉</w:t>
            </w:r>
          </w:p>
        </w:tc>
      </w:tr>
      <w:tr w14:paraId="3928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FF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53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工艺/工装设备工程师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F0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/工业工程类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58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74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呼和浩特</w:t>
            </w:r>
          </w:p>
        </w:tc>
      </w:tr>
      <w:tr w14:paraId="72BD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80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32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质量/生产工程师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ED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机械/电气/质量工程类相关专业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CA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25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合肥/昌吉</w:t>
            </w:r>
          </w:p>
        </w:tc>
      </w:tr>
      <w:tr w14:paraId="0CB8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C8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B9D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B6A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财务类相关专业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566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BBC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合肥</w:t>
            </w:r>
          </w:p>
        </w:tc>
      </w:tr>
      <w:tr w14:paraId="7004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57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535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采购工程师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DF0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供应链管理/物流管理类相关专业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ED1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750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呼和浩特</w:t>
            </w:r>
          </w:p>
        </w:tc>
      </w:tr>
      <w:tr w14:paraId="3727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D97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7F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销售工程师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D1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专业不限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C1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6C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</w:tr>
      <w:tr w14:paraId="2EE0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191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32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商务专员</w:t>
            </w:r>
          </w:p>
        </w:tc>
        <w:tc>
          <w:tcPr>
            <w:tcW w:w="1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3A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电力电子类相关专业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CC7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F40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合肥</w:t>
            </w:r>
          </w:p>
        </w:tc>
      </w:tr>
    </w:tbl>
    <w:p w14:paraId="42352554">
      <w:pPr>
        <w:spacing w:line="360" w:lineRule="auto"/>
        <w:jc w:val="both"/>
        <w:rPr>
          <w:rFonts w:ascii="宋体" w:hAnsi="宋体" w:cs="宋体"/>
          <w:b/>
          <w:bCs/>
          <w:sz w:val="24"/>
          <w:szCs w:val="24"/>
        </w:rPr>
      </w:pPr>
    </w:p>
    <w:p w14:paraId="28A77C82">
      <w:pPr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福利待遇与发展空间</w:t>
      </w:r>
    </w:p>
    <w:p w14:paraId="1388395D">
      <w:pPr>
        <w:spacing w:line="42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一、福利待遇</w:t>
      </w:r>
    </w:p>
    <w:p w14:paraId="493090D0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薪资构成：工资+奖金+分类补贴+成长基金</w:t>
      </w:r>
    </w:p>
    <w:p w14:paraId="35F701BB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基础待遇：五险一金；补充医疗；周末双休；带薪休假；生活补贴（通讯、餐饮等）；班车接送，旅游团建；</w:t>
      </w:r>
    </w:p>
    <w:p w14:paraId="34D320A1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人才补贴：硕士3万、本科2万 (具体根据当地政策执行）</w:t>
      </w:r>
    </w:p>
    <w:p w14:paraId="29F5A80E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公司设施：温馨的学生公寓（内含独立卫浴、洗衣机、空调等）；舒适的办公环境；雅致的图书馆、高端大气的健身房、羽毛球馆、乒乓球馆、台球馆等。</w:t>
      </w:r>
    </w:p>
    <w:p w14:paraId="32E3E17B">
      <w:pPr>
        <w:pStyle w:val="2"/>
        <w:spacing w:after="0" w:line="42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二、多元化成长</w:t>
      </w:r>
    </w:p>
    <w:p w14:paraId="2C59DD30">
      <w:pPr>
        <w:spacing w:line="42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1、职业生涯规划：</w:t>
      </w:r>
    </w:p>
    <w:p w14:paraId="78E98F1F">
      <w:pPr>
        <w:spacing w:line="4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① 职业倾向的测试与引导；</w:t>
      </w:r>
    </w:p>
    <w:p w14:paraId="7E05A124">
      <w:pPr>
        <w:spacing w:line="4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② 入职1-2年的职业能力培养。</w:t>
      </w:r>
    </w:p>
    <w:p w14:paraId="43CA027A">
      <w:pPr>
        <w:spacing w:line="42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2、发展晋升机制：</w:t>
      </w:r>
    </w:p>
    <w:p w14:paraId="1E799844">
      <w:pPr>
        <w:spacing w:line="4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① 双通道发展机制，横向：管理8级晋升通道，纵向：技术6级晋升通道；</w:t>
      </w:r>
    </w:p>
    <w:p w14:paraId="1E172557">
      <w:pPr>
        <w:spacing w:line="4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② 周期性能力和贡献评定，相应进行薪资和岗位调整。</w:t>
      </w:r>
    </w:p>
    <w:p w14:paraId="66FC8591">
      <w:pPr>
        <w:spacing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3、学习平台资源</w:t>
      </w:r>
      <w:r>
        <w:rPr>
          <w:rFonts w:hint="eastAsia" w:ascii="宋体" w:hAnsi="宋体" w:cs="宋体"/>
          <w:szCs w:val="21"/>
        </w:rPr>
        <w:t>：</w:t>
      </w:r>
    </w:p>
    <w:p w14:paraId="3715C3E5">
      <w:pPr>
        <w:spacing w:line="4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① 学你所需：引导培训+赋能培训+OJT+线上学院；</w:t>
      </w:r>
    </w:p>
    <w:p w14:paraId="276E4793">
      <w:pPr>
        <w:spacing w:line="4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② 助你所学：高管送读+1对1师傅帮带+各类学习补助；</w:t>
      </w:r>
    </w:p>
    <w:p w14:paraId="7EE650B5">
      <w:pPr>
        <w:pStyle w:val="2"/>
        <w:spacing w:after="0" w:line="420" w:lineRule="exact"/>
        <w:ind w:firstLine="420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③</w:t>
      </w:r>
      <w:r>
        <w:rPr>
          <w:rFonts w:hint="eastAsia" w:ascii="宋体" w:hAnsi="宋体" w:cs="宋体"/>
          <w:b/>
          <w:bCs/>
          <w:color w:val="FF0000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复合成长：研发、技术、生产、质量、供应链管理、工程管理多个领域互通。</w:t>
      </w:r>
    </w:p>
    <w:p w14:paraId="7EE6AD63">
      <w:pPr>
        <w:spacing w:line="420" w:lineRule="exact"/>
        <w:jc w:val="center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工作地点</w:t>
      </w:r>
    </w:p>
    <w:p w14:paraId="5AACD6E7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集团总部：</w:t>
      </w:r>
      <w:r>
        <w:rPr>
          <w:rFonts w:hint="eastAsia" w:ascii="宋体" w:hAnsi="宋体" w:cs="宋体"/>
          <w:szCs w:val="21"/>
        </w:rPr>
        <w:t>北京、合肥</w:t>
      </w:r>
    </w:p>
    <w:p w14:paraId="54B2456C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研 究 院：</w:t>
      </w:r>
      <w:r>
        <w:rPr>
          <w:rFonts w:hint="eastAsia" w:ascii="宋体" w:hAnsi="宋体" w:cs="宋体"/>
          <w:szCs w:val="21"/>
        </w:rPr>
        <w:t>北京、合肥、珠海、石家庄</w:t>
      </w:r>
    </w:p>
    <w:p w14:paraId="5B0633D4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生产基地：</w:t>
      </w:r>
      <w:r>
        <w:rPr>
          <w:rFonts w:hint="eastAsia" w:ascii="宋体" w:hAnsi="宋体" w:cs="宋体"/>
          <w:szCs w:val="21"/>
        </w:rPr>
        <w:t>北京、合肥、无锡、黄冈、呼和浩特、昌吉（新疆）等</w:t>
      </w:r>
    </w:p>
    <w:p w14:paraId="2305BB6E">
      <w:pPr>
        <w:pStyle w:val="2"/>
        <w:spacing w:after="0"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分子公司：</w:t>
      </w:r>
      <w:r>
        <w:rPr>
          <w:rFonts w:hint="eastAsia" w:ascii="宋体" w:hAnsi="宋体" w:cs="宋体"/>
          <w:szCs w:val="21"/>
        </w:rPr>
        <w:t>广州、南京、苏州、青岛、昆明、贵州、安阳、益阳、吐鲁番等</w:t>
      </w:r>
    </w:p>
    <w:p w14:paraId="0933B903">
      <w:pPr>
        <w:spacing w:line="40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简历投递邮箱： </w:t>
      </w:r>
      <w:r>
        <w:fldChar w:fldCharType="begin"/>
      </w:r>
      <w:r>
        <w:instrText xml:space="preserve"> HYPERLINK "mailto:hr@sojoline.com" </w:instrText>
      </w:r>
      <w:r>
        <w:fldChar w:fldCharType="separate"/>
      </w:r>
      <w:r>
        <w:rPr>
          <w:rStyle w:val="8"/>
          <w:rFonts w:hint="eastAsia" w:ascii="宋体" w:hAnsi="宋体" w:cs="宋体"/>
          <w:b/>
          <w:szCs w:val="21"/>
        </w:rPr>
        <w:t>hr@sojoline.com</w:t>
      </w:r>
      <w:r>
        <w:rPr>
          <w:rStyle w:val="8"/>
          <w:rFonts w:hint="eastAsia" w:ascii="宋体" w:hAnsi="宋体" w:cs="宋体"/>
          <w:b/>
          <w:szCs w:val="21"/>
        </w:rPr>
        <w:fldChar w:fldCharType="end"/>
      </w:r>
      <w:r>
        <w:rPr>
          <w:rFonts w:hint="eastAsia" w:ascii="宋体" w:hAnsi="宋体" w:cs="宋体"/>
          <w:b/>
          <w:bCs/>
          <w:szCs w:val="21"/>
        </w:rPr>
        <w:t xml:space="preserve">        </w:t>
      </w:r>
    </w:p>
    <w:p w14:paraId="3E83500A">
      <w:pPr>
        <w:spacing w:line="400" w:lineRule="exact"/>
        <w:jc w:val="both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校招QQ群：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254828072</w:t>
      </w:r>
    </w:p>
    <w:p w14:paraId="5FE13620">
      <w:pPr>
        <w:pStyle w:val="2"/>
        <w:spacing w:after="0" w:line="24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eastAsia="zh-CN"/>
        </w:rPr>
        <w:drawing>
          <wp:inline distT="0" distB="0" distL="114300" distR="114300">
            <wp:extent cx="777240" cy="830580"/>
            <wp:effectExtent l="0" t="0" r="0" b="7620"/>
            <wp:docPr id="2" name="图片 2" descr="25校招QQ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校招QQ群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91BF">
      <w:pPr>
        <w:pStyle w:val="2"/>
        <w:spacing w:line="400" w:lineRule="exact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HR直通车： </w:t>
      </w:r>
    </w:p>
    <w:p w14:paraId="7C7689E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华北：张先生 15230869959</w:t>
      </w:r>
    </w:p>
    <w:p w14:paraId="0D51A190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华东：詹女士 18655192785</w:t>
      </w:r>
    </w:p>
    <w:p w14:paraId="26FBE215">
      <w:pPr>
        <w:numPr>
          <w:ilvl w:val="0"/>
          <w:numId w:val="0"/>
        </w:numPr>
        <w:ind w:leftChars="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西北：王先生 19355912820</w:t>
      </w:r>
    </w:p>
    <w:sectPr>
      <w:headerReference r:id="rId3" w:type="default"/>
      <w:pgSz w:w="11906" w:h="16838"/>
      <w:pgMar w:top="1327" w:right="1803" w:bottom="132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2971E">
    <w:pPr>
      <w:pStyle w:val="4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3945" cy="361315"/>
          <wp:effectExtent l="0" t="0" r="13335" b="4445"/>
          <wp:docPr id="1" name="图片 1" descr="双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双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OGM5ODEwOTA1YjhlZGUzYTM4NDFiN2ExZWFiOGMifQ=="/>
  </w:docVars>
  <w:rsids>
    <w:rsidRoot w:val="008E28CF"/>
    <w:rsid w:val="0001684A"/>
    <w:rsid w:val="00065980"/>
    <w:rsid w:val="00085607"/>
    <w:rsid w:val="000D2829"/>
    <w:rsid w:val="00130B65"/>
    <w:rsid w:val="001929D6"/>
    <w:rsid w:val="00193DE5"/>
    <w:rsid w:val="001C0D1E"/>
    <w:rsid w:val="001C527C"/>
    <w:rsid w:val="001D32C6"/>
    <w:rsid w:val="001D3DA0"/>
    <w:rsid w:val="001E6F0E"/>
    <w:rsid w:val="00236850"/>
    <w:rsid w:val="0023777E"/>
    <w:rsid w:val="002A2A0B"/>
    <w:rsid w:val="002B7BB6"/>
    <w:rsid w:val="002E41AD"/>
    <w:rsid w:val="00323859"/>
    <w:rsid w:val="003302BC"/>
    <w:rsid w:val="00343A9B"/>
    <w:rsid w:val="00380B55"/>
    <w:rsid w:val="00385CAA"/>
    <w:rsid w:val="0039372E"/>
    <w:rsid w:val="004174FE"/>
    <w:rsid w:val="00445362"/>
    <w:rsid w:val="00462035"/>
    <w:rsid w:val="005049FA"/>
    <w:rsid w:val="00512467"/>
    <w:rsid w:val="00535A52"/>
    <w:rsid w:val="005416F7"/>
    <w:rsid w:val="005579C3"/>
    <w:rsid w:val="006D101A"/>
    <w:rsid w:val="006E0A49"/>
    <w:rsid w:val="006F35EA"/>
    <w:rsid w:val="00724430"/>
    <w:rsid w:val="007252B4"/>
    <w:rsid w:val="007B397D"/>
    <w:rsid w:val="00812232"/>
    <w:rsid w:val="00812308"/>
    <w:rsid w:val="008513D3"/>
    <w:rsid w:val="00856130"/>
    <w:rsid w:val="00874C08"/>
    <w:rsid w:val="008905AD"/>
    <w:rsid w:val="008E28CF"/>
    <w:rsid w:val="00922BFA"/>
    <w:rsid w:val="00926EBE"/>
    <w:rsid w:val="00961B51"/>
    <w:rsid w:val="0096429E"/>
    <w:rsid w:val="00977895"/>
    <w:rsid w:val="009C7F08"/>
    <w:rsid w:val="009D0145"/>
    <w:rsid w:val="009D3277"/>
    <w:rsid w:val="00A64B3C"/>
    <w:rsid w:val="00A90DEB"/>
    <w:rsid w:val="00AC047B"/>
    <w:rsid w:val="00B24E22"/>
    <w:rsid w:val="00B57107"/>
    <w:rsid w:val="00B6076F"/>
    <w:rsid w:val="00BA7F10"/>
    <w:rsid w:val="00BE6CB7"/>
    <w:rsid w:val="00C01036"/>
    <w:rsid w:val="00C304A3"/>
    <w:rsid w:val="00C51498"/>
    <w:rsid w:val="00C862C6"/>
    <w:rsid w:val="00CA3D3C"/>
    <w:rsid w:val="00CC4AC1"/>
    <w:rsid w:val="00D06FD9"/>
    <w:rsid w:val="00D31BDC"/>
    <w:rsid w:val="00D80742"/>
    <w:rsid w:val="00D91438"/>
    <w:rsid w:val="00D94059"/>
    <w:rsid w:val="00DC1B60"/>
    <w:rsid w:val="00DF0D3F"/>
    <w:rsid w:val="00DF616A"/>
    <w:rsid w:val="00E05982"/>
    <w:rsid w:val="00E24116"/>
    <w:rsid w:val="00E56AAB"/>
    <w:rsid w:val="00E8072E"/>
    <w:rsid w:val="00E85EDB"/>
    <w:rsid w:val="00E86A2C"/>
    <w:rsid w:val="00E948C3"/>
    <w:rsid w:val="00EA2E62"/>
    <w:rsid w:val="00EB498B"/>
    <w:rsid w:val="00EC375B"/>
    <w:rsid w:val="00F70739"/>
    <w:rsid w:val="00F95FE5"/>
    <w:rsid w:val="00FB6061"/>
    <w:rsid w:val="048977CC"/>
    <w:rsid w:val="070849AB"/>
    <w:rsid w:val="072849E5"/>
    <w:rsid w:val="07794267"/>
    <w:rsid w:val="08C65F95"/>
    <w:rsid w:val="094103B6"/>
    <w:rsid w:val="0D670671"/>
    <w:rsid w:val="0F8F30ED"/>
    <w:rsid w:val="1140622A"/>
    <w:rsid w:val="137E1C06"/>
    <w:rsid w:val="13DE1D57"/>
    <w:rsid w:val="146418CB"/>
    <w:rsid w:val="14936A74"/>
    <w:rsid w:val="16910C6C"/>
    <w:rsid w:val="16A968BD"/>
    <w:rsid w:val="181E2DE3"/>
    <w:rsid w:val="19FB5058"/>
    <w:rsid w:val="1BC0083A"/>
    <w:rsid w:val="1C4B6BE5"/>
    <w:rsid w:val="1E7D6A63"/>
    <w:rsid w:val="1F343859"/>
    <w:rsid w:val="202704EC"/>
    <w:rsid w:val="233639FB"/>
    <w:rsid w:val="24843087"/>
    <w:rsid w:val="24FC660E"/>
    <w:rsid w:val="27C84B0E"/>
    <w:rsid w:val="2AF7636C"/>
    <w:rsid w:val="2B120991"/>
    <w:rsid w:val="2B1C3EEF"/>
    <w:rsid w:val="31AB2A4D"/>
    <w:rsid w:val="32494863"/>
    <w:rsid w:val="339C2F8F"/>
    <w:rsid w:val="33B5588F"/>
    <w:rsid w:val="360A0D49"/>
    <w:rsid w:val="374B7442"/>
    <w:rsid w:val="37EE6EA3"/>
    <w:rsid w:val="391D2024"/>
    <w:rsid w:val="3B712048"/>
    <w:rsid w:val="3C7B5B5E"/>
    <w:rsid w:val="3F285BA9"/>
    <w:rsid w:val="421E24EE"/>
    <w:rsid w:val="454012CB"/>
    <w:rsid w:val="45C2075D"/>
    <w:rsid w:val="4A6E4E4F"/>
    <w:rsid w:val="4D1F7288"/>
    <w:rsid w:val="51055659"/>
    <w:rsid w:val="51796279"/>
    <w:rsid w:val="518C282B"/>
    <w:rsid w:val="526F1143"/>
    <w:rsid w:val="55964FA9"/>
    <w:rsid w:val="572C0310"/>
    <w:rsid w:val="5A8671FC"/>
    <w:rsid w:val="5CA33362"/>
    <w:rsid w:val="5EB5183F"/>
    <w:rsid w:val="5F441F24"/>
    <w:rsid w:val="648F687F"/>
    <w:rsid w:val="657467BE"/>
    <w:rsid w:val="66511F20"/>
    <w:rsid w:val="66600A94"/>
    <w:rsid w:val="69623539"/>
    <w:rsid w:val="6AC063D6"/>
    <w:rsid w:val="6C0D101A"/>
    <w:rsid w:val="6E0347D8"/>
    <w:rsid w:val="717F592A"/>
    <w:rsid w:val="71A06721"/>
    <w:rsid w:val="71A5259C"/>
    <w:rsid w:val="77CB7224"/>
    <w:rsid w:val="7B903E10"/>
    <w:rsid w:val="7D3D0571"/>
    <w:rsid w:val="7DA44A08"/>
    <w:rsid w:val="7DCA35DD"/>
    <w:rsid w:val="7F2877AF"/>
    <w:rsid w:val="7FE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正文文本 Char"/>
    <w:basedOn w:val="7"/>
    <w:link w:val="2"/>
    <w:qFormat/>
    <w:uiPriority w:val="99"/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1311</Words>
  <Characters>1421</Characters>
  <Lines>11</Lines>
  <Paragraphs>3</Paragraphs>
  <TotalTime>39</TotalTime>
  <ScaleCrop>false</ScaleCrop>
  <LinksUpToDate>false</LinksUpToDate>
  <CharactersWithSpaces>1445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2024-03-07T06:09:00Z</dcterms:created>
  <dc:creator>邵珠恒</dc:creator>
  <cp:lastModifiedBy>[太阳]</cp:lastModifiedBy>
  <cp:lastPrinted>2024-03-07T03:55:00Z</cp:lastPrinted>
  <dcterms:modified xsi:type="dcterms:W3CDTF">2024-09-03T07:34:09Z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8F3EC40742BC418B9FD084973F81FFE5_13</vt:lpwstr>
  </property>
</Properties>
</file>