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98376FD">
      <w:pPr>
        <w:tabs>
          <w:tab w:val="center" w:pos="5386"/>
          <w:tab w:val="right" w:pos="10772"/>
        </w:tabs>
        <w:jc w:val="left"/>
        <w:rPr>
          <w:rFonts w:ascii="华文楷体" w:hAnsi="华文楷体"/>
          <w:b/>
          <w:sz w:val="40"/>
          <w:szCs w:val="40"/>
        </w:rPr>
      </w:pPr>
      <w:bookmarkStart w:id="0" w:name="_Hlk3873234"/>
      <w:r>
        <w:rPr>
          <w:rFonts w:ascii="华文楷体" w:hAnsi="华文楷体" w:eastAsia="华文楷体"/>
          <w:b/>
          <w:sz w:val="40"/>
          <w:szCs w:val="40"/>
        </w:rPr>
        <w:tab/>
      </w:r>
      <w:r>
        <w:rPr>
          <w:rFonts w:hint="eastAsia" w:ascii="华文楷体" w:hAnsi="华文楷体" w:eastAsia="华文楷体"/>
          <w:b/>
          <w:sz w:val="40"/>
          <w:szCs w:val="40"/>
        </w:rPr>
        <w:t>呼伦贝尔东北阜丰生物科技有限公司</w:t>
      </w:r>
    </w:p>
    <w:p w14:paraId="5BA20D83">
      <w:pPr>
        <w:tabs>
          <w:tab w:val="center" w:pos="5386"/>
          <w:tab w:val="right" w:pos="10772"/>
        </w:tabs>
        <w:jc w:val="left"/>
        <w:rPr>
          <w:rFonts w:ascii="华文楷体" w:hAnsi="华文楷体" w:eastAsia="华文楷体"/>
          <w:b/>
          <w:sz w:val="40"/>
          <w:szCs w:val="40"/>
        </w:rPr>
      </w:pPr>
      <w:r>
        <w:rPr>
          <w:rFonts w:ascii="华文楷体" w:hAnsi="华文楷体" w:eastAsia="华文楷体"/>
          <w:b/>
          <w:sz w:val="40"/>
          <w:szCs w:val="40"/>
        </w:rPr>
        <w:tab/>
      </w:r>
      <w:r>
        <w:rPr>
          <w:rFonts w:ascii="华文楷体" w:hAnsi="华文楷体" w:eastAsia="华文楷体"/>
          <w:b/>
          <w:sz w:val="40"/>
          <w:szCs w:val="40"/>
        </w:rPr>
        <w:t>招聘简章</w:t>
      </w:r>
    </w:p>
    <w:p w14:paraId="3222BF13">
      <w:pPr>
        <w:spacing w:line="400" w:lineRule="exact"/>
        <w:ind w:firstLine="420"/>
        <w:jc w:val="left"/>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color w:val="000000" w:themeColor="text1"/>
          <w:sz w:val="22"/>
          <w14:textFill>
            <w14:solidFill>
              <w14:schemeClr w14:val="tx1"/>
            </w14:solidFill>
          </w14:textFill>
        </w:rPr>
        <w:t>阜丰集团</w:t>
      </w:r>
      <w:r>
        <w:rPr>
          <w:rFonts w:ascii="微软雅黑" w:hAnsi="微软雅黑" w:eastAsia="微软雅黑"/>
          <w:color w:val="000000" w:themeColor="text1"/>
          <w:sz w:val="22"/>
          <w14:textFill>
            <w14:solidFill>
              <w14:schemeClr w14:val="tx1"/>
            </w14:solidFill>
          </w14:textFill>
        </w:rPr>
        <w:t>(000546.HK)是一家在香港联交所主板上市的国际化生物发酵制品公司，主要致力于各种氨基酸及其衍生品和生物胶体的研发、生产和经营，是全球著名味精、黄原胶、氨基酸生产商，发酵综合实力在全国同行位居第一，目前集团下辖研发中心、营销中心以及多家主业生产公司，产业遍及山东、陕西、内蒙、新疆以及江苏等省区，主导产品味精、黄原胶等销往全国各地，并出口世界100多个国家和地区</w:t>
      </w:r>
      <w:r>
        <w:rPr>
          <w:rFonts w:hint="eastAsia" w:ascii="微软雅黑" w:hAnsi="微软雅黑" w:eastAsia="微软雅黑"/>
          <w:color w:val="000000" w:themeColor="text1"/>
          <w:sz w:val="22"/>
          <w14:textFill>
            <w14:solidFill>
              <w14:schemeClr w14:val="tx1"/>
            </w14:solidFill>
          </w14:textFill>
        </w:rPr>
        <w:t>，</w:t>
      </w:r>
      <w:r>
        <w:rPr>
          <w:rFonts w:ascii="微软雅黑" w:hAnsi="微软雅黑" w:eastAsia="微软雅黑"/>
          <w:b/>
          <w:color w:val="000000" w:themeColor="text1"/>
          <w:sz w:val="22"/>
          <w14:textFill>
            <w14:solidFill>
              <w14:schemeClr w14:val="tx1"/>
            </w14:solidFill>
          </w14:textFill>
        </w:rPr>
        <w:t>是全球第一大味精、黄原胶</w:t>
      </w:r>
      <w:r>
        <w:rPr>
          <w:rFonts w:hint="eastAsia" w:ascii="微软雅黑" w:hAnsi="微软雅黑" w:eastAsia="微软雅黑"/>
          <w:b/>
          <w:color w:val="000000" w:themeColor="text1"/>
          <w:sz w:val="22"/>
          <w14:textFill>
            <w14:solidFill>
              <w14:schemeClr w14:val="tx1"/>
            </w14:solidFill>
          </w14:textFill>
        </w:rPr>
        <w:t>生产</w:t>
      </w:r>
      <w:r>
        <w:rPr>
          <w:rFonts w:ascii="微软雅黑" w:hAnsi="微软雅黑" w:eastAsia="微软雅黑"/>
          <w:b/>
          <w:color w:val="000000" w:themeColor="text1"/>
          <w:sz w:val="22"/>
          <w14:textFill>
            <w14:solidFill>
              <w14:schemeClr w14:val="tx1"/>
            </w14:solidFill>
          </w14:textFill>
        </w:rPr>
        <w:t>商</w:t>
      </w:r>
      <w:r>
        <w:rPr>
          <w:rFonts w:hint="eastAsia" w:ascii="微软雅黑" w:hAnsi="微软雅黑" w:eastAsia="微软雅黑"/>
          <w:b/>
          <w:color w:val="000000" w:themeColor="text1"/>
          <w:sz w:val="22"/>
          <w14:textFill>
            <w14:solidFill>
              <w14:schemeClr w14:val="tx1"/>
            </w14:solidFill>
          </w14:textFill>
        </w:rPr>
        <w:t>。</w:t>
      </w:r>
    </w:p>
    <w:p w14:paraId="1D70C739">
      <w:pPr>
        <w:spacing w:line="400" w:lineRule="exact"/>
        <w:ind w:firstLine="420"/>
        <w:jc w:val="left"/>
        <w:rPr>
          <w:rFonts w:hint="default" w:ascii="微软雅黑" w:hAnsi="微软雅黑" w:eastAsia="微软雅黑"/>
          <w:color w:val="000000" w:themeColor="text1"/>
          <w:sz w:val="22"/>
          <w:lang w:val="en-US" w:eastAsia="zh-CN"/>
          <w14:textFill>
            <w14:solidFill>
              <w14:schemeClr w14:val="tx1"/>
            </w14:solidFill>
          </w14:textFill>
        </w:rPr>
      </w:pPr>
      <w:r>
        <w:rPr>
          <w:rFonts w:hint="eastAsia" w:ascii="微软雅黑" w:hAnsi="微软雅黑" w:eastAsia="微软雅黑"/>
          <w:color w:val="000000" w:themeColor="text1"/>
          <w:sz w:val="22"/>
          <w14:textFill>
            <w14:solidFill>
              <w14:schemeClr w14:val="tx1"/>
            </w14:solidFill>
          </w14:textFill>
        </w:rPr>
        <w:t>呼伦贝尔东北阜丰生物科技有限公司是阜丰集团投资的子公司，成立于</w:t>
      </w:r>
      <w:r>
        <w:rPr>
          <w:rFonts w:ascii="微软雅黑" w:hAnsi="微软雅黑" w:eastAsia="微软雅黑"/>
          <w:color w:val="000000" w:themeColor="text1"/>
          <w:sz w:val="22"/>
          <w14:textFill>
            <w14:solidFill>
              <w14:schemeClr w14:val="tx1"/>
            </w14:solidFill>
          </w14:textFill>
        </w:rPr>
        <w:t>2010年5月，坐落于内蒙古呼伦贝尔岭东工业开发区。先后被评为“内蒙古自治区农牧业产业化重点龙头企业”、“全国发酵行业循环经济示范企业”、“国家级高新技术企业”、“国家级绿色工厂”</w:t>
      </w:r>
      <w:r>
        <w:rPr>
          <w:rFonts w:hint="eastAsia" w:ascii="微软雅黑" w:hAnsi="微软雅黑" w:eastAsia="微软雅黑"/>
          <w:color w:val="000000" w:themeColor="text1"/>
          <w:sz w:val="22"/>
          <w14:textFill>
            <w14:solidFill>
              <w14:schemeClr w14:val="tx1"/>
            </w14:solidFill>
          </w14:textFill>
        </w:rPr>
        <w:t>、</w:t>
      </w:r>
      <w:r>
        <w:rPr>
          <w:rFonts w:ascii="微软雅黑" w:hAnsi="微软雅黑" w:eastAsia="微软雅黑"/>
          <w:color w:val="000000" w:themeColor="text1"/>
          <w:sz w:val="22"/>
          <w14:textFill>
            <w14:solidFill>
              <w14:schemeClr w14:val="tx1"/>
            </w14:solidFill>
          </w14:textFill>
        </w:rPr>
        <w:t>“国家知识产权优势企业”</w:t>
      </w:r>
      <w:r>
        <w:rPr>
          <w:rFonts w:hint="eastAsia" w:ascii="微软雅黑" w:hAnsi="微软雅黑" w:eastAsia="微软雅黑"/>
          <w:color w:val="000000" w:themeColor="text1"/>
          <w:sz w:val="22"/>
          <w14:textFill>
            <w14:solidFill>
              <w14:schemeClr w14:val="tx1"/>
            </w14:solidFill>
          </w14:textFill>
        </w:rPr>
        <w:t>，</w:t>
      </w:r>
      <w:r>
        <w:rPr>
          <w:rFonts w:ascii="微软雅黑" w:hAnsi="微软雅黑" w:eastAsia="微软雅黑"/>
          <w:color w:val="000000" w:themeColor="text1"/>
          <w:sz w:val="22"/>
          <w14:textFill>
            <w14:solidFill>
              <w14:schemeClr w14:val="tx1"/>
            </w14:solidFill>
          </w14:textFill>
        </w:rPr>
        <w:t>获准设立“国家级博士后科研工作站”，获批“国家认定企业技术中心”</w:t>
      </w:r>
      <w:r>
        <w:rPr>
          <w:rFonts w:hint="eastAsia" w:ascii="微软雅黑" w:hAnsi="微软雅黑" w:eastAsia="微软雅黑"/>
          <w:color w:val="000000" w:themeColor="text1"/>
          <w:sz w:val="22"/>
          <w14:textFill>
            <w14:solidFill>
              <w14:schemeClr w14:val="tx1"/>
            </w14:solidFill>
          </w14:textFill>
        </w:rPr>
        <w:t>。</w:t>
      </w:r>
      <w:r>
        <w:rPr>
          <w:rFonts w:ascii="微软雅黑" w:hAnsi="微软雅黑" w:eastAsia="微软雅黑"/>
          <w:color w:val="000000" w:themeColor="text1"/>
          <w:sz w:val="22"/>
          <w14:textFill>
            <w14:solidFill>
              <w14:schemeClr w14:val="tx1"/>
            </w14:solidFill>
          </w14:textFill>
        </w:rPr>
        <w:t>2022年全年实现工业总产值96.82亿元</w:t>
      </w:r>
      <w:r>
        <w:rPr>
          <w:rFonts w:hint="eastAsia" w:ascii="微软雅黑" w:hAnsi="微软雅黑" w:eastAsia="微软雅黑"/>
          <w:color w:val="000000" w:themeColor="text1"/>
          <w:sz w:val="22"/>
          <w14:textFill>
            <w14:solidFill>
              <w14:schemeClr w14:val="tx1"/>
            </w14:solidFill>
          </w14:textFill>
        </w:rPr>
        <w:t>，</w:t>
      </w:r>
      <w:r>
        <w:rPr>
          <w:rFonts w:hint="eastAsia" w:ascii="微软雅黑" w:hAnsi="微软雅黑" w:eastAsia="微软雅黑"/>
          <w:color w:val="000000" w:themeColor="text1"/>
          <w:sz w:val="22"/>
          <w:lang w:val="en-US" w:eastAsia="zh-CN"/>
          <w14:textFill>
            <w14:solidFill>
              <w14:schemeClr w14:val="tx1"/>
            </w14:solidFill>
          </w14:textFill>
        </w:rPr>
        <w:t>2023年实现销售收入105亿。</w:t>
      </w:r>
    </w:p>
    <w:p w14:paraId="7126DF93">
      <w:pPr>
        <w:spacing w:line="400" w:lineRule="exact"/>
        <w:jc w:val="left"/>
        <w:rPr>
          <w:rFonts w:ascii="微软雅黑" w:hAnsi="微软雅黑" w:eastAsia="微软雅黑"/>
          <w:b/>
          <w:color w:val="FF0000"/>
          <w:sz w:val="24"/>
          <w:szCs w:val="20"/>
        </w:rPr>
      </w:pPr>
      <w:r>
        <w:rPr>
          <w:rFonts w:hint="eastAsia" w:ascii="微软雅黑" w:hAnsi="微软雅黑" w:eastAsia="微软雅黑"/>
          <w:b/>
          <w:color w:val="FF0000"/>
          <w:sz w:val="24"/>
          <w:szCs w:val="20"/>
        </w:rPr>
        <w:t>现面向应届</w:t>
      </w:r>
      <w:r>
        <w:rPr>
          <w:rFonts w:ascii="微软雅黑" w:hAnsi="微软雅黑" w:eastAsia="微软雅黑"/>
          <w:b/>
          <w:color w:val="FF0000"/>
          <w:sz w:val="24"/>
          <w:szCs w:val="20"/>
        </w:rPr>
        <w:t>本科及以上</w:t>
      </w:r>
      <w:r>
        <w:rPr>
          <w:rFonts w:hint="eastAsia" w:ascii="微软雅黑" w:hAnsi="微软雅黑" w:eastAsia="微软雅黑"/>
          <w:b/>
          <w:color w:val="FF0000"/>
          <w:sz w:val="24"/>
          <w:szCs w:val="20"/>
        </w:rPr>
        <w:t>学历</w:t>
      </w:r>
      <w:r>
        <w:rPr>
          <w:rFonts w:ascii="微软雅黑" w:hAnsi="微软雅黑" w:eastAsia="微软雅黑"/>
          <w:b/>
          <w:color w:val="FF0000"/>
          <w:sz w:val="24"/>
          <w:szCs w:val="20"/>
        </w:rPr>
        <w:t>毕业生招聘管培生</w:t>
      </w:r>
      <w:r>
        <w:rPr>
          <w:rFonts w:hint="eastAsia" w:ascii="微软雅黑" w:hAnsi="微软雅黑" w:eastAsia="微软雅黑"/>
          <w:b/>
          <w:color w:val="FF0000"/>
          <w:sz w:val="24"/>
          <w:szCs w:val="20"/>
        </w:rPr>
        <w:t>：</w:t>
      </w:r>
    </w:p>
    <w:p w14:paraId="546B6BA8">
      <w:pPr>
        <w:spacing w:line="360" w:lineRule="exact"/>
        <w:jc w:val="left"/>
        <w:rPr>
          <w:rFonts w:ascii="微软雅黑" w:hAnsi="微软雅黑" w:eastAsia="微软雅黑"/>
          <w:color w:val="000000" w:themeColor="text1"/>
          <w:sz w:val="22"/>
          <w14:textFill>
            <w14:solidFill>
              <w14:schemeClr w14:val="tx1"/>
            </w14:solidFill>
          </w14:textFill>
        </w:rPr>
      </w:pPr>
    </w:p>
    <w:tbl>
      <w:tblPr>
        <w:tblStyle w:val="7"/>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851"/>
        <w:gridCol w:w="5244"/>
        <w:gridCol w:w="2552"/>
      </w:tblGrid>
      <w:tr w14:paraId="1AEF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518" w:type="dxa"/>
          </w:tcPr>
          <w:p w14:paraId="18449F52">
            <w:pPr>
              <w:spacing w:line="500" w:lineRule="exact"/>
              <w:jc w:val="center"/>
              <w:rPr>
                <w:rFonts w:ascii="华文楷体" w:hAnsi="华文楷体" w:eastAsia="华文楷体"/>
                <w:b/>
                <w:color w:val="000000" w:themeColor="text1"/>
                <w:sz w:val="28"/>
                <w:szCs w:val="28"/>
                <w14:textFill>
                  <w14:solidFill>
                    <w14:schemeClr w14:val="tx1"/>
                  </w14:solidFill>
                </w14:textFill>
              </w:rPr>
            </w:pPr>
            <w:r>
              <w:rPr>
                <w:rFonts w:hint="eastAsia" w:ascii="华文楷体" w:hAnsi="华文楷体" w:eastAsia="华文楷体"/>
                <w:b/>
                <w:color w:val="000000" w:themeColor="text1"/>
                <w:sz w:val="28"/>
                <w:szCs w:val="28"/>
                <w14:textFill>
                  <w14:solidFill>
                    <w14:schemeClr w14:val="tx1"/>
                  </w14:solidFill>
                </w14:textFill>
              </w:rPr>
              <w:t>岗位</w:t>
            </w:r>
          </w:p>
        </w:tc>
        <w:tc>
          <w:tcPr>
            <w:tcW w:w="851" w:type="dxa"/>
          </w:tcPr>
          <w:p w14:paraId="543501AA">
            <w:pPr>
              <w:spacing w:line="500" w:lineRule="exact"/>
              <w:jc w:val="center"/>
              <w:rPr>
                <w:rFonts w:ascii="华文楷体" w:hAnsi="华文楷体" w:eastAsia="华文楷体"/>
                <w:b/>
                <w:color w:val="000000" w:themeColor="text1"/>
                <w:sz w:val="28"/>
                <w:szCs w:val="28"/>
                <w14:textFill>
                  <w14:solidFill>
                    <w14:schemeClr w14:val="tx1"/>
                  </w14:solidFill>
                </w14:textFill>
              </w:rPr>
            </w:pPr>
            <w:r>
              <w:rPr>
                <w:rFonts w:hint="eastAsia" w:ascii="华文楷体" w:hAnsi="华文楷体" w:eastAsia="华文楷体"/>
                <w:b/>
                <w:color w:val="000000" w:themeColor="text1"/>
                <w:sz w:val="28"/>
                <w:szCs w:val="28"/>
                <w14:textFill>
                  <w14:solidFill>
                    <w14:schemeClr w14:val="tx1"/>
                  </w14:solidFill>
                </w14:textFill>
              </w:rPr>
              <w:t>人数</w:t>
            </w:r>
          </w:p>
        </w:tc>
        <w:tc>
          <w:tcPr>
            <w:tcW w:w="5244" w:type="dxa"/>
          </w:tcPr>
          <w:p w14:paraId="0B33E750">
            <w:pPr>
              <w:spacing w:line="500" w:lineRule="exact"/>
              <w:jc w:val="center"/>
              <w:rPr>
                <w:rFonts w:ascii="华文楷体" w:hAnsi="华文楷体" w:eastAsia="华文楷体"/>
                <w:b/>
                <w:color w:val="000000" w:themeColor="text1"/>
                <w:sz w:val="28"/>
                <w:szCs w:val="28"/>
                <w14:textFill>
                  <w14:solidFill>
                    <w14:schemeClr w14:val="tx1"/>
                  </w14:solidFill>
                </w14:textFill>
              </w:rPr>
            </w:pPr>
            <w:r>
              <w:rPr>
                <w:rFonts w:hint="eastAsia" w:ascii="华文楷体" w:hAnsi="华文楷体" w:eastAsia="华文楷体"/>
                <w:b/>
                <w:color w:val="000000" w:themeColor="text1"/>
                <w:sz w:val="28"/>
                <w:szCs w:val="28"/>
                <w14:textFill>
                  <w14:solidFill>
                    <w14:schemeClr w14:val="tx1"/>
                  </w14:solidFill>
                </w14:textFill>
              </w:rPr>
              <w:t>相关要求</w:t>
            </w:r>
          </w:p>
        </w:tc>
        <w:tc>
          <w:tcPr>
            <w:tcW w:w="2552" w:type="dxa"/>
          </w:tcPr>
          <w:p w14:paraId="29163347">
            <w:pPr>
              <w:spacing w:line="500" w:lineRule="exact"/>
              <w:jc w:val="center"/>
              <w:rPr>
                <w:rFonts w:ascii="华文楷体" w:hAnsi="华文楷体" w:eastAsia="华文楷体"/>
                <w:b/>
                <w:color w:val="000000" w:themeColor="text1"/>
                <w:sz w:val="28"/>
                <w:szCs w:val="28"/>
                <w14:textFill>
                  <w14:solidFill>
                    <w14:schemeClr w14:val="tx1"/>
                  </w14:solidFill>
                </w14:textFill>
              </w:rPr>
            </w:pPr>
            <w:r>
              <w:rPr>
                <w:rFonts w:hint="eastAsia" w:ascii="华文楷体" w:hAnsi="华文楷体" w:eastAsia="华文楷体"/>
                <w:b/>
                <w:color w:val="000000" w:themeColor="text1"/>
                <w:sz w:val="28"/>
                <w:szCs w:val="28"/>
                <w14:textFill>
                  <w14:solidFill>
                    <w14:schemeClr w14:val="tx1"/>
                  </w14:solidFill>
                </w14:textFill>
              </w:rPr>
              <w:t>薪酬</w:t>
            </w:r>
          </w:p>
        </w:tc>
      </w:tr>
      <w:tr w14:paraId="265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18" w:type="dxa"/>
            <w:vAlign w:val="center"/>
          </w:tcPr>
          <w:p w14:paraId="00800858">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7F605BDA">
            <w:pPr>
              <w:widowControl/>
              <w:adjustRightInd w:val="0"/>
              <w:snapToGrid w:val="0"/>
              <w:spacing w:line="240" w:lineRule="atLeast"/>
              <w:jc w:val="center"/>
              <w:rPr>
                <w:rFonts w:ascii="宋体" w:hAnsi="宋体" w:eastAsia="仿宋_GB2312" w:cs="宋体"/>
                <w:b/>
                <w:color w:val="000000" w:themeColor="text1"/>
                <w:kern w:val="0"/>
                <w:sz w:val="24"/>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（生物</w:t>
            </w:r>
            <w:r>
              <w:rPr>
                <w:rFonts w:ascii="宋体" w:hAnsi="宋体" w:eastAsia="仿宋_GB2312" w:cs="宋体"/>
                <w:b/>
                <w:color w:val="000000" w:themeColor="text1"/>
                <w:kern w:val="0"/>
                <w:sz w:val="24"/>
                <w:lang w:bidi="ar"/>
                <w14:textFill>
                  <w14:solidFill>
                    <w14:schemeClr w14:val="tx1"/>
                  </w14:solidFill>
                </w14:textFill>
              </w:rPr>
              <w:t>发酵方向</w:t>
            </w:r>
            <w:r>
              <w:rPr>
                <w:rFonts w:hint="eastAsia" w:ascii="宋体" w:hAnsi="宋体" w:eastAsia="仿宋_GB2312" w:cs="宋体"/>
                <w:b/>
                <w:color w:val="000000" w:themeColor="text1"/>
                <w:kern w:val="0"/>
                <w:sz w:val="24"/>
                <w:lang w:bidi="ar"/>
                <w14:textFill>
                  <w14:solidFill>
                    <w14:schemeClr w14:val="tx1"/>
                  </w14:solidFill>
                </w14:textFill>
              </w:rPr>
              <w:t>）</w:t>
            </w:r>
          </w:p>
        </w:tc>
        <w:tc>
          <w:tcPr>
            <w:tcW w:w="851" w:type="dxa"/>
            <w:vAlign w:val="center"/>
          </w:tcPr>
          <w:p w14:paraId="680C1E25">
            <w:pPr>
              <w:widowControl/>
              <w:adjustRightInd w:val="0"/>
              <w:snapToGrid w:val="0"/>
              <w:spacing w:beforeAutospacing="1" w:afterAutospacing="1" w:line="240" w:lineRule="atLeast"/>
              <w:jc w:val="center"/>
              <w:rPr>
                <w:rFonts w:hint="eastAsia" w:ascii="宋体" w:hAnsi="宋体" w:eastAsia="仿宋_GB2312" w:cs="宋体"/>
                <w:b/>
                <w:color w:val="000000" w:themeColor="text1"/>
                <w:kern w:val="0"/>
                <w:sz w:val="24"/>
                <w:lang w:val="en-US" w:eastAsia="zh-CN"/>
                <w14:textFill>
                  <w14:solidFill>
                    <w14:schemeClr w14:val="tx1"/>
                  </w14:solidFill>
                </w14:textFill>
              </w:rPr>
            </w:pPr>
            <w:r>
              <w:rPr>
                <w:rFonts w:hint="eastAsia" w:ascii="宋体" w:hAnsi="宋体" w:eastAsia="仿宋_GB2312" w:cs="宋体"/>
                <w:b/>
                <w:color w:val="000000" w:themeColor="text1"/>
                <w:kern w:val="0"/>
                <w:sz w:val="24"/>
                <w:lang w:val="en-US" w:eastAsia="zh-CN"/>
                <w14:textFill>
                  <w14:solidFill>
                    <w14:schemeClr w14:val="tx1"/>
                  </w14:solidFill>
                </w14:textFill>
              </w:rPr>
              <w:t>2</w:t>
            </w:r>
          </w:p>
        </w:tc>
        <w:tc>
          <w:tcPr>
            <w:tcW w:w="5244" w:type="dxa"/>
            <w:vAlign w:val="center"/>
          </w:tcPr>
          <w:p w14:paraId="766AEDBC">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w:t>
            </w:r>
            <w:r>
              <w:rPr>
                <w:rFonts w:ascii="宋体" w:hAnsi="宋体" w:eastAsia="仿宋_GB2312" w:cs="宋体"/>
                <w:b/>
                <w:color w:val="000000" w:themeColor="text1"/>
                <w:kern w:val="0"/>
                <w:sz w:val="24"/>
                <w:lang w:bidi="ar"/>
                <w14:textFill>
                  <w14:solidFill>
                    <w14:schemeClr w14:val="tx1"/>
                  </w14:solidFill>
                </w14:textFill>
              </w:rPr>
              <w:t>生物工程、生物技术、食品</w:t>
            </w:r>
            <w:r>
              <w:rPr>
                <w:rFonts w:hint="eastAsia" w:ascii="宋体" w:hAnsi="宋体" w:eastAsia="仿宋_GB2312" w:cs="宋体"/>
                <w:b/>
                <w:color w:val="000000" w:themeColor="text1"/>
                <w:kern w:val="0"/>
                <w:sz w:val="24"/>
                <w:lang w:bidi="ar"/>
                <w14:textFill>
                  <w14:solidFill>
                    <w14:schemeClr w14:val="tx1"/>
                  </w14:solidFill>
                </w14:textFill>
              </w:rPr>
              <w:t>等及</w:t>
            </w:r>
            <w:r>
              <w:rPr>
                <w:rFonts w:ascii="宋体" w:hAnsi="宋体" w:eastAsia="仿宋_GB2312" w:cs="宋体"/>
                <w:b/>
                <w:color w:val="000000" w:themeColor="text1"/>
                <w:kern w:val="0"/>
                <w:sz w:val="24"/>
                <w:lang w:bidi="ar"/>
                <w14:textFill>
                  <w14:solidFill>
                    <w14:schemeClr w14:val="tx1"/>
                  </w14:solidFill>
                </w14:textFill>
              </w:rPr>
              <w:t>相关专业</w:t>
            </w:r>
          </w:p>
        </w:tc>
        <w:tc>
          <w:tcPr>
            <w:tcW w:w="2552" w:type="dxa"/>
            <w:vMerge w:val="restart"/>
            <w:vAlign w:val="center"/>
          </w:tcPr>
          <w:p w14:paraId="46EA7AA0">
            <w:pPr>
              <w:widowControl/>
              <w:adjustRightInd w:val="0"/>
              <w:snapToGrid w:val="0"/>
              <w:spacing w:line="240" w:lineRule="atLeast"/>
              <w:jc w:val="left"/>
              <w:rPr>
                <w:rFonts w:ascii="宋体" w:hAnsi="宋体" w:eastAsia="仿宋_GB2312" w:cs="宋体"/>
                <w:b/>
                <w:color w:val="000000" w:themeColor="text1"/>
                <w:kern w:val="0"/>
                <w:sz w:val="22"/>
                <w14:textFill>
                  <w14:solidFill>
                    <w14:schemeClr w14:val="tx1"/>
                  </w14:solidFill>
                </w14:textFill>
              </w:rPr>
            </w:pPr>
            <w:r>
              <w:rPr>
                <w:rFonts w:hint="eastAsia" w:ascii="宋体" w:hAnsi="宋体" w:eastAsia="仿宋_GB2312" w:cs="宋体"/>
                <w:b/>
                <w:color w:val="000000" w:themeColor="text1"/>
                <w:kern w:val="0"/>
                <w:sz w:val="22"/>
                <w14:textFill>
                  <w14:solidFill>
                    <w14:schemeClr w14:val="tx1"/>
                  </w14:solidFill>
                </w14:textFill>
              </w:rPr>
              <w:t>年薪8-1</w:t>
            </w:r>
            <w:r>
              <w:rPr>
                <w:rFonts w:hint="eastAsia" w:ascii="宋体" w:hAnsi="宋体" w:eastAsia="仿宋_GB2312" w:cs="宋体"/>
                <w:b/>
                <w:color w:val="000000" w:themeColor="text1"/>
                <w:kern w:val="0"/>
                <w:sz w:val="22"/>
                <w:lang w:val="en-US" w:eastAsia="zh-CN"/>
                <w14:textFill>
                  <w14:solidFill>
                    <w14:schemeClr w14:val="tx1"/>
                  </w14:solidFill>
                </w14:textFill>
              </w:rPr>
              <w:t>3</w:t>
            </w:r>
            <w:r>
              <w:rPr>
                <w:rFonts w:hint="eastAsia" w:ascii="宋体" w:hAnsi="宋体" w:eastAsia="仿宋_GB2312" w:cs="宋体"/>
                <w:b/>
                <w:color w:val="000000" w:themeColor="text1"/>
                <w:kern w:val="0"/>
                <w:sz w:val="22"/>
                <w14:textFill>
                  <w14:solidFill>
                    <w14:schemeClr w14:val="tx1"/>
                  </w14:solidFill>
                </w14:textFill>
              </w:rPr>
              <w:t>万</w:t>
            </w:r>
          </w:p>
          <w:p w14:paraId="7C313B5E">
            <w:pPr>
              <w:widowControl/>
              <w:adjustRightInd w:val="0"/>
              <w:snapToGrid w:val="0"/>
              <w:spacing w:line="240" w:lineRule="atLeast"/>
              <w:jc w:val="left"/>
              <w:rPr>
                <w:rFonts w:ascii="宋体" w:hAnsi="宋体" w:eastAsia="仿宋_GB2312" w:cs="宋体"/>
                <w:b/>
                <w:color w:val="000000" w:themeColor="text1"/>
                <w:kern w:val="0"/>
                <w:sz w:val="22"/>
                <w14:textFill>
                  <w14:solidFill>
                    <w14:schemeClr w14:val="tx1"/>
                  </w14:solidFill>
                </w14:textFill>
              </w:rPr>
            </w:pPr>
            <w:r>
              <w:rPr>
                <w:rFonts w:hint="eastAsia" w:ascii="宋体" w:hAnsi="宋体" w:eastAsia="仿宋_GB2312" w:cs="宋体"/>
                <w:b/>
                <w:color w:val="000000" w:themeColor="text1"/>
                <w:kern w:val="0"/>
                <w:sz w:val="22"/>
                <w14:textFill>
                  <w14:solidFill>
                    <w14:schemeClr w14:val="tx1"/>
                  </w14:solidFill>
                </w14:textFill>
              </w:rPr>
              <w:t>1</w:t>
            </w:r>
            <w:r>
              <w:rPr>
                <w:rFonts w:ascii="宋体" w:hAnsi="宋体" w:eastAsia="仿宋_GB2312" w:cs="宋体"/>
                <w:b/>
                <w:color w:val="000000" w:themeColor="text1"/>
                <w:kern w:val="0"/>
                <w:sz w:val="22"/>
                <w14:textFill>
                  <w14:solidFill>
                    <w14:schemeClr w14:val="tx1"/>
                  </w14:solidFill>
                </w14:textFill>
              </w:rPr>
              <w:t>、</w:t>
            </w:r>
            <w:r>
              <w:rPr>
                <w:rFonts w:hint="eastAsia" w:ascii="宋体" w:hAnsi="宋体" w:eastAsia="仿宋_GB2312" w:cs="宋体"/>
                <w:b/>
                <w:color w:val="000000" w:themeColor="text1"/>
                <w:kern w:val="0"/>
                <w:sz w:val="22"/>
                <w14:textFill>
                  <w14:solidFill>
                    <w14:schemeClr w14:val="tx1"/>
                  </w14:solidFill>
                </w14:textFill>
              </w:rPr>
              <w:t>本科生</w:t>
            </w:r>
          </w:p>
          <w:p w14:paraId="026DAE73">
            <w:pPr>
              <w:widowControl/>
              <w:adjustRightInd w:val="0"/>
              <w:snapToGrid w:val="0"/>
              <w:spacing w:line="240" w:lineRule="atLeast"/>
              <w:jc w:val="left"/>
              <w:rPr>
                <w:rFonts w:ascii="楷体" w:hAnsi="楷体" w:eastAsia="楷体" w:cs="宋体"/>
                <w:b/>
                <w:color w:val="000000" w:themeColor="text1"/>
                <w:kern w:val="0"/>
                <w:sz w:val="22"/>
                <w14:textFill>
                  <w14:solidFill>
                    <w14:schemeClr w14:val="tx1"/>
                  </w14:solidFill>
                </w14:textFill>
              </w:rPr>
            </w:pPr>
            <w:r>
              <w:rPr>
                <w:rFonts w:hint="eastAsia" w:ascii="楷体" w:hAnsi="楷体" w:eastAsia="楷体" w:cs="宋体"/>
                <w:b/>
                <w:color w:val="000000" w:themeColor="text1"/>
                <w:kern w:val="0"/>
                <w:sz w:val="22"/>
                <w14:textFill>
                  <w14:solidFill>
                    <w14:schemeClr w14:val="tx1"/>
                  </w14:solidFill>
                </w14:textFill>
              </w:rPr>
              <w:t>二本院校</w:t>
            </w:r>
            <w:r>
              <w:rPr>
                <w:rFonts w:ascii="楷体" w:hAnsi="楷体" w:eastAsia="楷体" w:cs="宋体"/>
                <w:b/>
                <w:color w:val="000000" w:themeColor="text1"/>
                <w:kern w:val="0"/>
                <w:sz w:val="22"/>
                <w14:textFill>
                  <w14:solidFill>
                    <w14:schemeClr w14:val="tx1"/>
                  </w14:solidFill>
                </w14:textFill>
              </w:rPr>
              <w:t xml:space="preserve">         </w:t>
            </w:r>
            <w:r>
              <w:rPr>
                <w:rFonts w:hint="eastAsia" w:ascii="楷体" w:hAnsi="楷体" w:eastAsia="楷体" w:cs="宋体"/>
                <w:b/>
                <w:color w:val="000000" w:themeColor="text1"/>
                <w:kern w:val="0"/>
                <w:sz w:val="22"/>
                <w14:textFill>
                  <w14:solidFill>
                    <w14:schemeClr w14:val="tx1"/>
                  </w14:solidFill>
                </w14:textFill>
              </w:rPr>
              <w:t>8万</w:t>
            </w:r>
          </w:p>
          <w:p w14:paraId="1AC46365">
            <w:pPr>
              <w:widowControl/>
              <w:adjustRightInd w:val="0"/>
              <w:snapToGrid w:val="0"/>
              <w:spacing w:line="240" w:lineRule="atLeast"/>
              <w:jc w:val="left"/>
              <w:rPr>
                <w:rFonts w:ascii="楷体" w:hAnsi="楷体" w:eastAsia="楷体" w:cs="宋体"/>
                <w:b/>
                <w:color w:val="000000" w:themeColor="text1"/>
                <w:kern w:val="0"/>
                <w:sz w:val="22"/>
                <w14:textFill>
                  <w14:solidFill>
                    <w14:schemeClr w14:val="tx1"/>
                  </w14:solidFill>
                </w14:textFill>
              </w:rPr>
            </w:pPr>
            <w:r>
              <w:rPr>
                <w:rFonts w:hint="eastAsia" w:ascii="楷体" w:hAnsi="楷体" w:eastAsia="楷体" w:cs="宋体"/>
                <w:b/>
                <w:color w:val="000000" w:themeColor="text1"/>
                <w:kern w:val="0"/>
                <w:sz w:val="22"/>
                <w14:textFill>
                  <w14:solidFill>
                    <w14:schemeClr w14:val="tx1"/>
                  </w14:solidFill>
                </w14:textFill>
              </w:rPr>
              <w:t>一本院校</w:t>
            </w:r>
            <w:r>
              <w:rPr>
                <w:rFonts w:hint="eastAsia" w:ascii="楷体" w:hAnsi="楷体" w:eastAsia="楷体" w:cs="宋体"/>
                <w:b/>
                <w:color w:val="000000" w:themeColor="text1"/>
                <w:kern w:val="0"/>
                <w:sz w:val="22"/>
                <w:lang w:val="en-US" w:eastAsia="zh-CN"/>
                <w14:textFill>
                  <w14:solidFill>
                    <w14:schemeClr w14:val="tx1"/>
                  </w14:solidFill>
                </w14:textFill>
              </w:rPr>
              <w:t xml:space="preserve">        </w:t>
            </w:r>
            <w:r>
              <w:rPr>
                <w:rFonts w:hint="eastAsia" w:ascii="楷体" w:hAnsi="楷体" w:eastAsia="楷体" w:cs="宋体"/>
                <w:b/>
                <w:color w:val="000000" w:themeColor="text1"/>
                <w:kern w:val="0"/>
                <w:sz w:val="22"/>
                <w14:textFill>
                  <w14:solidFill>
                    <w14:schemeClr w14:val="tx1"/>
                  </w14:solidFill>
                </w14:textFill>
              </w:rPr>
              <w:t xml:space="preserve"> 9万</w:t>
            </w:r>
          </w:p>
          <w:p w14:paraId="01874010">
            <w:pPr>
              <w:widowControl/>
              <w:adjustRightInd w:val="0"/>
              <w:snapToGrid w:val="0"/>
              <w:spacing w:line="240" w:lineRule="atLeast"/>
              <w:ind w:left="1767" w:hanging="1767" w:hangingChars="800"/>
              <w:jc w:val="left"/>
              <w:rPr>
                <w:rFonts w:ascii="楷体" w:hAnsi="楷体" w:eastAsia="楷体" w:cs="宋体"/>
                <w:b/>
                <w:color w:val="000000" w:themeColor="text1"/>
                <w:kern w:val="0"/>
                <w:sz w:val="22"/>
                <w14:textFill>
                  <w14:solidFill>
                    <w14:schemeClr w14:val="tx1"/>
                  </w14:solidFill>
                </w14:textFill>
              </w:rPr>
            </w:pPr>
            <w:r>
              <w:rPr>
                <w:rFonts w:hint="eastAsia" w:ascii="楷体" w:hAnsi="楷体" w:eastAsia="楷体" w:cs="宋体"/>
                <w:b/>
                <w:color w:val="000000" w:themeColor="text1"/>
                <w:kern w:val="0"/>
                <w:sz w:val="22"/>
                <w14:textFill>
                  <w14:solidFill>
                    <w14:schemeClr w14:val="tx1"/>
                  </w14:solidFill>
                </w14:textFill>
              </w:rPr>
              <w:t>一流学科</w:t>
            </w:r>
            <w:r>
              <w:rPr>
                <w:rFonts w:hint="eastAsia" w:ascii="楷体" w:hAnsi="楷体" w:eastAsia="楷体" w:cs="宋体"/>
                <w:b/>
                <w:color w:val="000000" w:themeColor="text1"/>
                <w:kern w:val="0"/>
                <w:sz w:val="22"/>
                <w:lang w:val="en-US" w:eastAsia="zh-CN"/>
                <w14:textFill>
                  <w14:solidFill>
                    <w14:schemeClr w14:val="tx1"/>
                  </w14:solidFill>
                </w14:textFill>
              </w:rPr>
              <w:t xml:space="preserve">建设高校    </w:t>
            </w:r>
            <w:r>
              <w:rPr>
                <w:rFonts w:ascii="楷体" w:hAnsi="楷体" w:eastAsia="楷体" w:cs="宋体"/>
                <w:b/>
                <w:color w:val="000000" w:themeColor="text1"/>
                <w:kern w:val="0"/>
                <w:sz w:val="22"/>
                <w14:textFill>
                  <w14:solidFill>
                    <w14:schemeClr w14:val="tx1"/>
                  </w14:solidFill>
                </w14:textFill>
              </w:rPr>
              <w:t>10</w:t>
            </w:r>
            <w:r>
              <w:rPr>
                <w:rFonts w:hint="eastAsia" w:ascii="楷体" w:hAnsi="楷体" w:eastAsia="楷体" w:cs="宋体"/>
                <w:b/>
                <w:color w:val="000000" w:themeColor="text1"/>
                <w:kern w:val="0"/>
                <w:sz w:val="22"/>
                <w14:textFill>
                  <w14:solidFill>
                    <w14:schemeClr w14:val="tx1"/>
                  </w14:solidFill>
                </w14:textFill>
              </w:rPr>
              <w:t>万</w:t>
            </w:r>
          </w:p>
          <w:p w14:paraId="1DD5A6C1">
            <w:pPr>
              <w:widowControl/>
              <w:adjustRightInd w:val="0"/>
              <w:snapToGrid w:val="0"/>
              <w:spacing w:line="240" w:lineRule="atLeast"/>
              <w:jc w:val="left"/>
              <w:rPr>
                <w:rFonts w:ascii="楷体" w:hAnsi="楷体" w:eastAsia="楷体" w:cs="宋体"/>
                <w:b/>
                <w:color w:val="000000" w:themeColor="text1"/>
                <w:kern w:val="0"/>
                <w:sz w:val="22"/>
                <w14:textFill>
                  <w14:solidFill>
                    <w14:schemeClr w14:val="tx1"/>
                  </w14:solidFill>
                </w14:textFill>
              </w:rPr>
            </w:pPr>
            <w:r>
              <w:rPr>
                <w:rFonts w:hint="eastAsia" w:ascii="楷体" w:hAnsi="楷体" w:eastAsia="楷体" w:cs="宋体"/>
                <w:b/>
                <w:color w:val="000000" w:themeColor="text1"/>
                <w:kern w:val="0"/>
                <w:sz w:val="22"/>
                <w:lang w:val="en-US" w:eastAsia="zh-CN"/>
                <w14:textFill>
                  <w14:solidFill>
                    <w14:schemeClr w14:val="tx1"/>
                  </w14:solidFill>
                </w14:textFill>
              </w:rPr>
              <w:t>一流大学建设高校/双一流高校</w:t>
            </w:r>
            <w:r>
              <w:rPr>
                <w:rFonts w:ascii="楷体" w:hAnsi="楷体" w:eastAsia="楷体" w:cs="宋体"/>
                <w:b/>
                <w:color w:val="000000" w:themeColor="text1"/>
                <w:kern w:val="0"/>
                <w:sz w:val="22"/>
                <w14:textFill>
                  <w14:solidFill>
                    <w14:schemeClr w14:val="tx1"/>
                  </w14:solidFill>
                </w14:textFill>
              </w:rPr>
              <w:t xml:space="preserve">  </w:t>
            </w:r>
            <w:r>
              <w:rPr>
                <w:rFonts w:hint="eastAsia" w:ascii="楷体" w:hAnsi="楷体" w:eastAsia="楷体" w:cs="宋体"/>
                <w:b/>
                <w:color w:val="000000" w:themeColor="text1"/>
                <w:kern w:val="0"/>
                <w:sz w:val="22"/>
                <w:lang w:val="en-US" w:eastAsia="zh-CN"/>
                <w14:textFill>
                  <w14:solidFill>
                    <w14:schemeClr w14:val="tx1"/>
                  </w14:solidFill>
                </w14:textFill>
              </w:rPr>
              <w:t xml:space="preserve"> </w:t>
            </w:r>
            <w:r>
              <w:rPr>
                <w:rFonts w:ascii="楷体" w:hAnsi="楷体" w:eastAsia="楷体" w:cs="宋体"/>
                <w:b/>
                <w:color w:val="000000" w:themeColor="text1"/>
                <w:kern w:val="0"/>
                <w:sz w:val="22"/>
                <w14:textFill>
                  <w14:solidFill>
                    <w14:schemeClr w14:val="tx1"/>
                  </w14:solidFill>
                </w14:textFill>
              </w:rPr>
              <w:t xml:space="preserve"> </w:t>
            </w:r>
            <w:r>
              <w:rPr>
                <w:rFonts w:hint="eastAsia" w:ascii="楷体" w:hAnsi="楷体" w:eastAsia="楷体" w:cs="宋体"/>
                <w:b/>
                <w:color w:val="000000" w:themeColor="text1"/>
                <w:kern w:val="0"/>
                <w:sz w:val="22"/>
                <w:lang w:val="en-US" w:eastAsia="zh-CN"/>
                <w14:textFill>
                  <w14:solidFill>
                    <w14:schemeClr w14:val="tx1"/>
                  </w14:solidFill>
                </w14:textFill>
              </w:rPr>
              <w:t xml:space="preserve">     </w:t>
            </w:r>
            <w:r>
              <w:rPr>
                <w:rFonts w:ascii="楷体" w:hAnsi="楷体" w:eastAsia="楷体" w:cs="宋体"/>
                <w:b/>
                <w:color w:val="000000" w:themeColor="text1"/>
                <w:kern w:val="0"/>
                <w:sz w:val="22"/>
                <w14:textFill>
                  <w14:solidFill>
                    <w14:schemeClr w14:val="tx1"/>
                  </w14:solidFill>
                </w14:textFill>
              </w:rPr>
              <w:t xml:space="preserve"> 11</w:t>
            </w:r>
            <w:r>
              <w:rPr>
                <w:rFonts w:hint="eastAsia" w:ascii="楷体" w:hAnsi="楷体" w:eastAsia="楷体" w:cs="宋体"/>
                <w:b/>
                <w:color w:val="000000" w:themeColor="text1"/>
                <w:kern w:val="0"/>
                <w:sz w:val="22"/>
                <w14:textFill>
                  <w14:solidFill>
                    <w14:schemeClr w14:val="tx1"/>
                  </w14:solidFill>
                </w14:textFill>
              </w:rPr>
              <w:t>万</w:t>
            </w:r>
          </w:p>
          <w:p w14:paraId="0FCF4E29">
            <w:pPr>
              <w:widowControl/>
              <w:adjustRightInd w:val="0"/>
              <w:snapToGrid w:val="0"/>
              <w:spacing w:line="240" w:lineRule="atLeast"/>
              <w:jc w:val="left"/>
              <w:rPr>
                <w:rFonts w:ascii="楷体" w:hAnsi="楷体" w:eastAsia="楷体" w:cs="宋体"/>
                <w:b/>
                <w:color w:val="000000" w:themeColor="text1"/>
                <w:kern w:val="0"/>
                <w:sz w:val="22"/>
                <w14:textFill>
                  <w14:solidFill>
                    <w14:schemeClr w14:val="tx1"/>
                  </w14:solidFill>
                </w14:textFill>
              </w:rPr>
            </w:pPr>
          </w:p>
          <w:p w14:paraId="01FFC8A8">
            <w:pPr>
              <w:widowControl/>
              <w:adjustRightInd w:val="0"/>
              <w:snapToGrid w:val="0"/>
              <w:spacing w:line="240" w:lineRule="atLeast"/>
              <w:jc w:val="left"/>
              <w:rPr>
                <w:rFonts w:ascii="宋体" w:hAnsi="宋体" w:eastAsia="仿宋_GB2312" w:cs="宋体"/>
                <w:b/>
                <w:color w:val="000000" w:themeColor="text1"/>
                <w:kern w:val="0"/>
                <w:sz w:val="22"/>
                <w14:textFill>
                  <w14:solidFill>
                    <w14:schemeClr w14:val="tx1"/>
                  </w14:solidFill>
                </w14:textFill>
              </w:rPr>
            </w:pPr>
            <w:r>
              <w:rPr>
                <w:rFonts w:hint="eastAsia" w:ascii="宋体" w:hAnsi="宋体" w:eastAsia="仿宋_GB2312" w:cs="宋体"/>
                <w:b/>
                <w:color w:val="000000" w:themeColor="text1"/>
                <w:kern w:val="0"/>
                <w:sz w:val="22"/>
                <w14:textFill>
                  <w14:solidFill>
                    <w14:schemeClr w14:val="tx1"/>
                  </w14:solidFill>
                </w14:textFill>
              </w:rPr>
              <w:t>2、</w:t>
            </w:r>
            <w:r>
              <w:rPr>
                <w:rFonts w:ascii="宋体" w:hAnsi="宋体" w:eastAsia="仿宋_GB2312" w:cs="宋体"/>
                <w:b/>
                <w:color w:val="000000" w:themeColor="text1"/>
                <w:kern w:val="0"/>
                <w:sz w:val="22"/>
                <w14:textFill>
                  <w14:solidFill>
                    <w14:schemeClr w14:val="tx1"/>
                  </w14:solidFill>
                </w14:textFill>
              </w:rPr>
              <w:t>硕士</w:t>
            </w:r>
          </w:p>
          <w:p w14:paraId="34FDF422">
            <w:pPr>
              <w:widowControl/>
              <w:adjustRightInd w:val="0"/>
              <w:snapToGrid w:val="0"/>
              <w:spacing w:line="240" w:lineRule="atLeast"/>
              <w:jc w:val="left"/>
              <w:rPr>
                <w:rFonts w:ascii="楷体" w:hAnsi="楷体" w:eastAsia="楷体" w:cs="宋体"/>
                <w:b/>
                <w:color w:val="000000" w:themeColor="text1"/>
                <w:kern w:val="0"/>
                <w:sz w:val="22"/>
                <w14:textFill>
                  <w14:solidFill>
                    <w14:schemeClr w14:val="tx1"/>
                  </w14:solidFill>
                </w14:textFill>
              </w:rPr>
            </w:pPr>
            <w:r>
              <w:rPr>
                <w:rFonts w:hint="eastAsia" w:ascii="楷体" w:hAnsi="楷体" w:eastAsia="楷体" w:cs="宋体"/>
                <w:b/>
                <w:color w:val="000000" w:themeColor="text1"/>
                <w:kern w:val="0"/>
                <w:sz w:val="22"/>
                <w14:textFill>
                  <w14:solidFill>
                    <w14:schemeClr w14:val="tx1"/>
                  </w14:solidFill>
                </w14:textFill>
              </w:rPr>
              <w:t>同等</w:t>
            </w:r>
            <w:r>
              <w:rPr>
                <w:rFonts w:ascii="楷体" w:hAnsi="楷体" w:eastAsia="楷体" w:cs="宋体"/>
                <w:b/>
                <w:color w:val="000000" w:themeColor="text1"/>
                <w:kern w:val="0"/>
                <w:sz w:val="22"/>
                <w14:textFill>
                  <w14:solidFill>
                    <w14:schemeClr w14:val="tx1"/>
                  </w14:solidFill>
                </w14:textFill>
              </w:rPr>
              <w:t>情况</w:t>
            </w:r>
            <w:r>
              <w:rPr>
                <w:rFonts w:hint="eastAsia" w:ascii="楷体" w:hAnsi="楷体" w:eastAsia="楷体" w:cs="宋体"/>
                <w:b/>
                <w:color w:val="000000" w:themeColor="text1"/>
                <w:kern w:val="0"/>
                <w:sz w:val="22"/>
                <w14:textFill>
                  <w14:solidFill>
                    <w14:schemeClr w14:val="tx1"/>
                  </w14:solidFill>
                </w14:textFill>
              </w:rPr>
              <w:t>在本科</w:t>
            </w:r>
            <w:r>
              <w:rPr>
                <w:rFonts w:ascii="楷体" w:hAnsi="楷体" w:eastAsia="楷体" w:cs="宋体"/>
                <w:b/>
                <w:color w:val="000000" w:themeColor="text1"/>
                <w:kern w:val="0"/>
                <w:sz w:val="22"/>
                <w14:textFill>
                  <w14:solidFill>
                    <w14:schemeClr w14:val="tx1"/>
                  </w14:solidFill>
                </w14:textFill>
              </w:rPr>
              <w:t>基础上增加</w:t>
            </w:r>
            <w:r>
              <w:rPr>
                <w:rFonts w:hint="eastAsia" w:ascii="楷体" w:hAnsi="楷体" w:eastAsia="楷体" w:cs="宋体"/>
                <w:b/>
                <w:color w:val="000000" w:themeColor="text1"/>
                <w:kern w:val="0"/>
                <w:sz w:val="22"/>
                <w:lang w:val="en-US" w:eastAsia="zh-CN"/>
                <w14:textFill>
                  <w14:solidFill>
                    <w14:schemeClr w14:val="tx1"/>
                  </w14:solidFill>
                </w14:textFill>
              </w:rPr>
              <w:t>2</w:t>
            </w:r>
            <w:r>
              <w:rPr>
                <w:rFonts w:hint="eastAsia" w:ascii="楷体" w:hAnsi="楷体" w:eastAsia="楷体" w:cs="宋体"/>
                <w:b/>
                <w:color w:val="000000" w:themeColor="text1"/>
                <w:kern w:val="0"/>
                <w:sz w:val="22"/>
                <w14:textFill>
                  <w14:solidFill>
                    <w14:schemeClr w14:val="tx1"/>
                  </w14:solidFill>
                </w14:textFill>
              </w:rPr>
              <w:t>万/年</w:t>
            </w:r>
          </w:p>
          <w:p w14:paraId="2C191621">
            <w:pPr>
              <w:widowControl/>
              <w:adjustRightInd w:val="0"/>
              <w:snapToGrid w:val="0"/>
              <w:spacing w:beforeAutospacing="1" w:afterAutospacing="1" w:line="240" w:lineRule="atLeast"/>
              <w:rPr>
                <w:rFonts w:ascii="宋体" w:hAnsi="宋体" w:eastAsia="仿宋_GB2312" w:cs="宋体"/>
                <w:b/>
                <w:color w:val="000000" w:themeColor="text1"/>
                <w:kern w:val="0"/>
                <w:sz w:val="24"/>
                <w14:textFill>
                  <w14:solidFill>
                    <w14:schemeClr w14:val="tx1"/>
                  </w14:solidFill>
                </w14:textFill>
              </w:rPr>
            </w:pPr>
          </w:p>
        </w:tc>
      </w:tr>
      <w:tr w14:paraId="3DD6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518" w:type="dxa"/>
            <w:vAlign w:val="center"/>
          </w:tcPr>
          <w:p w14:paraId="60C44233">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77586CA3">
            <w:pPr>
              <w:widowControl/>
              <w:adjustRightInd w:val="0"/>
              <w:snapToGrid w:val="0"/>
              <w:spacing w:line="240" w:lineRule="atLeast"/>
              <w:jc w:val="center"/>
              <w:rPr>
                <w:rFonts w:ascii="宋体" w:hAnsi="宋体" w:eastAsia="仿宋_GB2312" w:cs="宋体"/>
                <w:color w:val="000000" w:themeColor="text1"/>
                <w:kern w:val="0"/>
                <w:sz w:val="24"/>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（化工方向）</w:t>
            </w:r>
          </w:p>
        </w:tc>
        <w:tc>
          <w:tcPr>
            <w:tcW w:w="851" w:type="dxa"/>
            <w:vAlign w:val="center"/>
          </w:tcPr>
          <w:p w14:paraId="221ECB2B">
            <w:pPr>
              <w:widowControl/>
              <w:adjustRightInd w:val="0"/>
              <w:snapToGrid w:val="0"/>
              <w:spacing w:beforeAutospacing="1" w:afterAutospacing="1" w:line="240" w:lineRule="atLeast"/>
              <w:jc w:val="center"/>
              <w:rPr>
                <w:rFonts w:hint="eastAsia" w:ascii="宋体" w:hAnsi="宋体" w:eastAsia="仿宋_GB2312" w:cs="宋体"/>
                <w:b/>
                <w:color w:val="000000" w:themeColor="text1"/>
                <w:kern w:val="0"/>
                <w:sz w:val="24"/>
                <w:lang w:val="en-US" w:eastAsia="zh-CN"/>
                <w14:textFill>
                  <w14:solidFill>
                    <w14:schemeClr w14:val="tx1"/>
                  </w14:solidFill>
                </w14:textFill>
              </w:rPr>
            </w:pPr>
            <w:r>
              <w:rPr>
                <w:rFonts w:hint="eastAsia" w:ascii="宋体" w:hAnsi="宋体" w:eastAsia="仿宋_GB2312" w:cs="宋体"/>
                <w:b/>
                <w:color w:val="000000" w:themeColor="text1"/>
                <w:kern w:val="0"/>
                <w:sz w:val="24"/>
                <w:lang w:val="en-US" w:eastAsia="zh-CN"/>
                <w14:textFill>
                  <w14:solidFill>
                    <w14:schemeClr w14:val="tx1"/>
                  </w14:solidFill>
                </w14:textFill>
              </w:rPr>
              <w:t>3</w:t>
            </w:r>
          </w:p>
        </w:tc>
        <w:tc>
          <w:tcPr>
            <w:tcW w:w="5244" w:type="dxa"/>
            <w:vAlign w:val="center"/>
          </w:tcPr>
          <w:p w14:paraId="5EFD87DF">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，化工</w:t>
            </w:r>
            <w:r>
              <w:rPr>
                <w:rFonts w:ascii="宋体" w:hAnsi="宋体" w:eastAsia="仿宋_GB2312" w:cs="宋体"/>
                <w:b/>
                <w:color w:val="000000" w:themeColor="text1"/>
                <w:kern w:val="0"/>
                <w:sz w:val="24"/>
                <w:lang w:bidi="ar"/>
                <w14:textFill>
                  <w14:solidFill>
                    <w14:schemeClr w14:val="tx1"/>
                  </w14:solidFill>
                </w14:textFill>
              </w:rPr>
              <w:t>、化学</w:t>
            </w:r>
            <w:r>
              <w:rPr>
                <w:rFonts w:hint="eastAsia" w:ascii="宋体" w:hAnsi="宋体" w:eastAsia="仿宋_GB2312" w:cs="宋体"/>
                <w:b/>
                <w:color w:val="000000" w:themeColor="text1"/>
                <w:kern w:val="0"/>
                <w:sz w:val="24"/>
                <w:lang w:bidi="ar"/>
                <w14:textFill>
                  <w14:solidFill>
                    <w14:schemeClr w14:val="tx1"/>
                  </w14:solidFill>
                </w14:textFill>
              </w:rPr>
              <w:t>等及</w:t>
            </w:r>
            <w:r>
              <w:rPr>
                <w:rFonts w:ascii="宋体" w:hAnsi="宋体" w:eastAsia="仿宋_GB2312" w:cs="宋体"/>
                <w:b/>
                <w:color w:val="000000" w:themeColor="text1"/>
                <w:kern w:val="0"/>
                <w:sz w:val="24"/>
                <w:lang w:bidi="ar"/>
                <w14:textFill>
                  <w14:solidFill>
                    <w14:schemeClr w14:val="tx1"/>
                  </w14:solidFill>
                </w14:textFill>
              </w:rPr>
              <w:t>相关专业</w:t>
            </w:r>
          </w:p>
        </w:tc>
        <w:tc>
          <w:tcPr>
            <w:tcW w:w="2552" w:type="dxa"/>
            <w:vMerge w:val="continue"/>
            <w:vAlign w:val="center"/>
          </w:tcPr>
          <w:p w14:paraId="55C73F5A">
            <w:pPr>
              <w:widowControl/>
              <w:adjustRightInd w:val="0"/>
              <w:snapToGrid w:val="0"/>
              <w:spacing w:beforeAutospacing="1" w:afterAutospacing="1" w:line="240" w:lineRule="atLeast"/>
              <w:jc w:val="center"/>
              <w:rPr>
                <w:rFonts w:ascii="宋体" w:hAnsi="宋体" w:eastAsia="仿宋_GB2312" w:cs="宋体"/>
                <w:color w:val="000000" w:themeColor="text1"/>
                <w:kern w:val="0"/>
                <w:sz w:val="24"/>
                <w14:textFill>
                  <w14:solidFill>
                    <w14:schemeClr w14:val="tx1"/>
                  </w14:solidFill>
                </w14:textFill>
              </w:rPr>
            </w:pPr>
          </w:p>
        </w:tc>
      </w:tr>
      <w:tr w14:paraId="755F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518" w:type="dxa"/>
            <w:vAlign w:val="center"/>
          </w:tcPr>
          <w:p w14:paraId="1E734F3D">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6D5B3416">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（热电、</w:t>
            </w:r>
            <w:r>
              <w:rPr>
                <w:rFonts w:ascii="宋体" w:hAnsi="宋体" w:eastAsia="仿宋_GB2312" w:cs="宋体"/>
                <w:b/>
                <w:color w:val="000000" w:themeColor="text1"/>
                <w:kern w:val="0"/>
                <w:sz w:val="24"/>
                <w:lang w:bidi="ar"/>
                <w14:textFill>
                  <w14:solidFill>
                    <w14:schemeClr w14:val="tx1"/>
                  </w14:solidFill>
                </w14:textFill>
              </w:rPr>
              <w:t>仪表</w:t>
            </w:r>
            <w:r>
              <w:rPr>
                <w:rFonts w:hint="eastAsia" w:ascii="宋体" w:hAnsi="宋体" w:eastAsia="仿宋_GB2312" w:cs="宋体"/>
                <w:b/>
                <w:color w:val="000000" w:themeColor="text1"/>
                <w:kern w:val="0"/>
                <w:sz w:val="24"/>
                <w:lang w:bidi="ar"/>
                <w14:textFill>
                  <w14:solidFill>
                    <w14:schemeClr w14:val="tx1"/>
                  </w14:solidFill>
                </w14:textFill>
              </w:rPr>
              <w:t>方向）</w:t>
            </w:r>
          </w:p>
        </w:tc>
        <w:tc>
          <w:tcPr>
            <w:tcW w:w="851" w:type="dxa"/>
            <w:vAlign w:val="center"/>
          </w:tcPr>
          <w:p w14:paraId="1A567EE5">
            <w:pPr>
              <w:widowControl/>
              <w:adjustRightInd w:val="0"/>
              <w:snapToGrid w:val="0"/>
              <w:spacing w:beforeAutospacing="1" w:afterAutospacing="1" w:line="240" w:lineRule="atLeast"/>
              <w:jc w:val="center"/>
              <w:rPr>
                <w:rFonts w:hint="eastAsia" w:ascii="宋体" w:hAnsi="宋体" w:eastAsia="仿宋_GB2312" w:cs="宋体"/>
                <w:b/>
                <w:color w:val="000000" w:themeColor="text1"/>
                <w:kern w:val="0"/>
                <w:sz w:val="24"/>
                <w:lang w:val="en-US" w:eastAsia="zh-CN"/>
                <w14:textFill>
                  <w14:solidFill>
                    <w14:schemeClr w14:val="tx1"/>
                  </w14:solidFill>
                </w14:textFill>
              </w:rPr>
            </w:pPr>
            <w:r>
              <w:rPr>
                <w:rFonts w:hint="eastAsia" w:ascii="宋体" w:hAnsi="宋体" w:eastAsia="仿宋_GB2312" w:cs="宋体"/>
                <w:b/>
                <w:color w:val="000000" w:themeColor="text1"/>
                <w:kern w:val="0"/>
                <w:sz w:val="24"/>
                <w:lang w:val="en-US" w:eastAsia="zh-CN"/>
                <w14:textFill>
                  <w14:solidFill>
                    <w14:schemeClr w14:val="tx1"/>
                  </w14:solidFill>
                </w14:textFill>
              </w:rPr>
              <w:t>2</w:t>
            </w:r>
          </w:p>
        </w:tc>
        <w:tc>
          <w:tcPr>
            <w:tcW w:w="5244" w:type="dxa"/>
            <w:vAlign w:val="center"/>
          </w:tcPr>
          <w:p w14:paraId="687E1A3A">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，能源与</w:t>
            </w:r>
            <w:r>
              <w:rPr>
                <w:rFonts w:ascii="宋体" w:hAnsi="宋体" w:eastAsia="仿宋_GB2312" w:cs="宋体"/>
                <w:b/>
                <w:color w:val="000000" w:themeColor="text1"/>
                <w:kern w:val="0"/>
                <w:sz w:val="24"/>
                <w:lang w:bidi="ar"/>
                <w14:textFill>
                  <w14:solidFill>
                    <w14:schemeClr w14:val="tx1"/>
                  </w14:solidFill>
                </w14:textFill>
              </w:rPr>
              <w:t>动力工程、</w:t>
            </w:r>
            <w:r>
              <w:rPr>
                <w:rFonts w:hint="eastAsia" w:ascii="宋体" w:hAnsi="宋体" w:eastAsia="仿宋_GB2312" w:cs="宋体"/>
                <w:b/>
                <w:color w:val="000000" w:themeColor="text1"/>
                <w:kern w:val="0"/>
                <w:sz w:val="24"/>
                <w:lang w:bidi="ar"/>
                <w14:textFill>
                  <w14:solidFill>
                    <w14:schemeClr w14:val="tx1"/>
                  </w14:solidFill>
                </w14:textFill>
              </w:rPr>
              <w:t>机电</w:t>
            </w:r>
            <w:r>
              <w:rPr>
                <w:rFonts w:ascii="宋体" w:hAnsi="宋体" w:eastAsia="仿宋_GB2312" w:cs="宋体"/>
                <w:b/>
                <w:color w:val="000000" w:themeColor="text1"/>
                <w:kern w:val="0"/>
                <w:sz w:val="24"/>
                <w:lang w:bidi="ar"/>
                <w14:textFill>
                  <w14:solidFill>
                    <w14:schemeClr w14:val="tx1"/>
                  </w14:solidFill>
                </w14:textFill>
              </w:rPr>
              <w:t>类专业</w:t>
            </w:r>
            <w:r>
              <w:rPr>
                <w:rFonts w:hint="eastAsia" w:ascii="宋体" w:hAnsi="宋体" w:eastAsia="仿宋_GB2312" w:cs="宋体"/>
                <w:b/>
                <w:color w:val="000000" w:themeColor="text1"/>
                <w:kern w:val="0"/>
                <w:sz w:val="24"/>
                <w:lang w:bidi="ar"/>
                <w14:textFill>
                  <w14:solidFill>
                    <w14:schemeClr w14:val="tx1"/>
                  </w14:solidFill>
                </w14:textFill>
              </w:rPr>
              <w:t>等及</w:t>
            </w:r>
            <w:r>
              <w:rPr>
                <w:rFonts w:ascii="宋体" w:hAnsi="宋体" w:eastAsia="仿宋_GB2312" w:cs="宋体"/>
                <w:b/>
                <w:color w:val="000000" w:themeColor="text1"/>
                <w:kern w:val="0"/>
                <w:sz w:val="24"/>
                <w:lang w:bidi="ar"/>
                <w14:textFill>
                  <w14:solidFill>
                    <w14:schemeClr w14:val="tx1"/>
                  </w14:solidFill>
                </w14:textFill>
              </w:rPr>
              <w:t>相关专业</w:t>
            </w:r>
          </w:p>
        </w:tc>
        <w:tc>
          <w:tcPr>
            <w:tcW w:w="2552" w:type="dxa"/>
            <w:vMerge w:val="continue"/>
            <w:vAlign w:val="center"/>
          </w:tcPr>
          <w:p w14:paraId="4406FDB3">
            <w:pPr>
              <w:widowControl/>
              <w:adjustRightInd w:val="0"/>
              <w:snapToGrid w:val="0"/>
              <w:spacing w:beforeAutospacing="1" w:afterAutospacing="1" w:line="240" w:lineRule="atLeast"/>
              <w:jc w:val="center"/>
              <w:rPr>
                <w:rFonts w:ascii="宋体" w:hAnsi="宋体" w:eastAsia="仿宋_GB2312" w:cs="宋体"/>
                <w:color w:val="000000" w:themeColor="text1"/>
                <w:kern w:val="0"/>
                <w:sz w:val="24"/>
                <w14:textFill>
                  <w14:solidFill>
                    <w14:schemeClr w14:val="tx1"/>
                  </w14:solidFill>
                </w14:textFill>
              </w:rPr>
            </w:pPr>
          </w:p>
        </w:tc>
      </w:tr>
      <w:tr w14:paraId="6787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18" w:type="dxa"/>
            <w:vAlign w:val="center"/>
          </w:tcPr>
          <w:p w14:paraId="7B376AA3">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38952CEA">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（环保方向）</w:t>
            </w:r>
          </w:p>
        </w:tc>
        <w:tc>
          <w:tcPr>
            <w:tcW w:w="851" w:type="dxa"/>
            <w:vAlign w:val="center"/>
          </w:tcPr>
          <w:p w14:paraId="0A9B7D67">
            <w:pPr>
              <w:widowControl/>
              <w:adjustRightInd w:val="0"/>
              <w:snapToGrid w:val="0"/>
              <w:spacing w:beforeAutospacing="1" w:afterAutospacing="1" w:line="240" w:lineRule="atLeast"/>
              <w:jc w:val="center"/>
              <w:rPr>
                <w:rFonts w:ascii="宋体" w:hAnsi="宋体" w:eastAsia="仿宋_GB2312" w:cs="宋体"/>
                <w:b/>
                <w:color w:val="000000" w:themeColor="text1"/>
                <w:kern w:val="0"/>
                <w:sz w:val="24"/>
                <w14:textFill>
                  <w14:solidFill>
                    <w14:schemeClr w14:val="tx1"/>
                  </w14:solidFill>
                </w14:textFill>
              </w:rPr>
            </w:pPr>
            <w:r>
              <w:rPr>
                <w:rFonts w:ascii="宋体" w:hAnsi="宋体" w:eastAsia="仿宋_GB2312" w:cs="宋体"/>
                <w:b/>
                <w:color w:val="000000" w:themeColor="text1"/>
                <w:kern w:val="0"/>
                <w:sz w:val="24"/>
                <w14:textFill>
                  <w14:solidFill>
                    <w14:schemeClr w14:val="tx1"/>
                  </w14:solidFill>
                </w14:textFill>
              </w:rPr>
              <w:t>1</w:t>
            </w:r>
          </w:p>
        </w:tc>
        <w:tc>
          <w:tcPr>
            <w:tcW w:w="5244" w:type="dxa"/>
            <w:vAlign w:val="center"/>
          </w:tcPr>
          <w:p w14:paraId="061924B6">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，环境工程</w:t>
            </w:r>
            <w:r>
              <w:rPr>
                <w:rFonts w:ascii="宋体" w:hAnsi="宋体" w:eastAsia="仿宋_GB2312" w:cs="宋体"/>
                <w:b/>
                <w:color w:val="000000" w:themeColor="text1"/>
                <w:kern w:val="0"/>
                <w:sz w:val="24"/>
                <w:lang w:bidi="ar"/>
                <w14:textFill>
                  <w14:solidFill>
                    <w14:schemeClr w14:val="tx1"/>
                  </w14:solidFill>
                </w14:textFill>
              </w:rPr>
              <w:t>、水处理</w:t>
            </w:r>
            <w:r>
              <w:rPr>
                <w:rFonts w:hint="eastAsia" w:ascii="宋体" w:hAnsi="宋体" w:eastAsia="仿宋_GB2312" w:cs="宋体"/>
                <w:b/>
                <w:color w:val="000000" w:themeColor="text1"/>
                <w:kern w:val="0"/>
                <w:sz w:val="24"/>
                <w:lang w:bidi="ar"/>
                <w14:textFill>
                  <w14:solidFill>
                    <w14:schemeClr w14:val="tx1"/>
                  </w14:solidFill>
                </w14:textFill>
              </w:rPr>
              <w:t>等及</w:t>
            </w:r>
            <w:r>
              <w:rPr>
                <w:rFonts w:ascii="宋体" w:hAnsi="宋体" w:eastAsia="仿宋_GB2312" w:cs="宋体"/>
                <w:b/>
                <w:color w:val="000000" w:themeColor="text1"/>
                <w:kern w:val="0"/>
                <w:sz w:val="24"/>
                <w:lang w:bidi="ar"/>
                <w14:textFill>
                  <w14:solidFill>
                    <w14:schemeClr w14:val="tx1"/>
                  </w14:solidFill>
                </w14:textFill>
              </w:rPr>
              <w:t>相关专业</w:t>
            </w:r>
          </w:p>
        </w:tc>
        <w:tc>
          <w:tcPr>
            <w:tcW w:w="2552" w:type="dxa"/>
            <w:vMerge w:val="continue"/>
            <w:vAlign w:val="center"/>
          </w:tcPr>
          <w:p w14:paraId="28C74D0F">
            <w:pPr>
              <w:widowControl/>
              <w:adjustRightInd w:val="0"/>
              <w:snapToGrid w:val="0"/>
              <w:spacing w:beforeAutospacing="1" w:afterAutospacing="1" w:line="240" w:lineRule="atLeast"/>
              <w:jc w:val="center"/>
              <w:rPr>
                <w:rFonts w:ascii="宋体" w:hAnsi="宋体" w:eastAsia="仿宋_GB2312" w:cs="宋体"/>
                <w:color w:val="000000" w:themeColor="text1"/>
                <w:kern w:val="0"/>
                <w:sz w:val="24"/>
                <w14:textFill>
                  <w14:solidFill>
                    <w14:schemeClr w14:val="tx1"/>
                  </w14:solidFill>
                </w14:textFill>
              </w:rPr>
            </w:pPr>
          </w:p>
        </w:tc>
      </w:tr>
      <w:tr w14:paraId="4D8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18" w:type="dxa"/>
            <w:vAlign w:val="center"/>
          </w:tcPr>
          <w:p w14:paraId="288CFB08">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77067D6D">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（安全方向）</w:t>
            </w:r>
          </w:p>
        </w:tc>
        <w:tc>
          <w:tcPr>
            <w:tcW w:w="851" w:type="dxa"/>
            <w:vAlign w:val="center"/>
          </w:tcPr>
          <w:p w14:paraId="5A1AD614">
            <w:pPr>
              <w:widowControl/>
              <w:adjustRightInd w:val="0"/>
              <w:snapToGrid w:val="0"/>
              <w:spacing w:beforeAutospacing="1" w:afterAutospacing="1" w:line="240" w:lineRule="atLeast"/>
              <w:jc w:val="center"/>
              <w:rPr>
                <w:rFonts w:ascii="宋体" w:hAnsi="宋体" w:eastAsia="仿宋_GB2312" w:cs="宋体"/>
                <w:b/>
                <w:color w:val="000000" w:themeColor="text1"/>
                <w:kern w:val="0"/>
                <w:sz w:val="24"/>
                <w14:textFill>
                  <w14:solidFill>
                    <w14:schemeClr w14:val="tx1"/>
                  </w14:solidFill>
                </w14:textFill>
              </w:rPr>
            </w:pPr>
            <w:r>
              <w:rPr>
                <w:rFonts w:hint="eastAsia" w:ascii="宋体" w:hAnsi="宋体" w:eastAsia="仿宋_GB2312" w:cs="宋体"/>
                <w:b/>
                <w:color w:val="000000" w:themeColor="text1"/>
                <w:kern w:val="0"/>
                <w:sz w:val="24"/>
                <w14:textFill>
                  <w14:solidFill>
                    <w14:schemeClr w14:val="tx1"/>
                  </w14:solidFill>
                </w14:textFill>
              </w:rPr>
              <w:t>1</w:t>
            </w:r>
          </w:p>
        </w:tc>
        <w:tc>
          <w:tcPr>
            <w:tcW w:w="5244" w:type="dxa"/>
            <w:vAlign w:val="center"/>
          </w:tcPr>
          <w:p w14:paraId="373F001F">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，安全工程及</w:t>
            </w:r>
            <w:r>
              <w:rPr>
                <w:rFonts w:ascii="宋体" w:hAnsi="宋体" w:eastAsia="仿宋_GB2312" w:cs="宋体"/>
                <w:b/>
                <w:color w:val="000000" w:themeColor="text1"/>
                <w:kern w:val="0"/>
                <w:sz w:val="24"/>
                <w:lang w:bidi="ar"/>
                <w14:textFill>
                  <w14:solidFill>
                    <w14:schemeClr w14:val="tx1"/>
                  </w14:solidFill>
                </w14:textFill>
              </w:rPr>
              <w:t>相关专业</w:t>
            </w:r>
          </w:p>
        </w:tc>
        <w:tc>
          <w:tcPr>
            <w:tcW w:w="2552" w:type="dxa"/>
            <w:vMerge w:val="continue"/>
            <w:vAlign w:val="center"/>
          </w:tcPr>
          <w:p w14:paraId="47C82B91">
            <w:pPr>
              <w:widowControl/>
              <w:adjustRightInd w:val="0"/>
              <w:snapToGrid w:val="0"/>
              <w:spacing w:beforeAutospacing="1" w:afterAutospacing="1" w:line="240" w:lineRule="atLeast"/>
              <w:jc w:val="center"/>
              <w:rPr>
                <w:rFonts w:ascii="宋体" w:hAnsi="宋体" w:eastAsia="仿宋_GB2312" w:cs="宋体"/>
                <w:color w:val="000000" w:themeColor="text1"/>
                <w:kern w:val="0"/>
                <w:sz w:val="24"/>
                <w:lang w:bidi="ar"/>
                <w14:textFill>
                  <w14:solidFill>
                    <w14:schemeClr w14:val="tx1"/>
                  </w14:solidFill>
                </w14:textFill>
              </w:rPr>
            </w:pPr>
          </w:p>
        </w:tc>
      </w:tr>
      <w:tr w14:paraId="4255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18" w:type="dxa"/>
            <w:vAlign w:val="center"/>
          </w:tcPr>
          <w:p w14:paraId="31DB5705">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管培生</w:t>
            </w:r>
          </w:p>
          <w:p w14:paraId="3927FCC2">
            <w:pPr>
              <w:widowControl/>
              <w:adjustRightInd w:val="0"/>
              <w:snapToGrid w:val="0"/>
              <w:spacing w:line="240" w:lineRule="atLeast"/>
              <w:jc w:val="center"/>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（行政</w:t>
            </w:r>
            <w:r>
              <w:rPr>
                <w:rFonts w:hint="eastAsia" w:ascii="宋体" w:hAnsi="宋体" w:eastAsia="仿宋_GB2312" w:cs="宋体"/>
                <w:b/>
                <w:color w:val="000000" w:themeColor="text1"/>
                <w:kern w:val="0"/>
                <w:sz w:val="24"/>
                <w:lang w:eastAsia="zh-CN" w:bidi="ar"/>
                <w14:textFill>
                  <w14:solidFill>
                    <w14:schemeClr w14:val="tx1"/>
                  </w14:solidFill>
                </w14:textFill>
              </w:rPr>
              <w:t>、</w:t>
            </w:r>
            <w:r>
              <w:rPr>
                <w:rFonts w:ascii="宋体" w:hAnsi="宋体" w:eastAsia="仿宋_GB2312" w:cs="宋体"/>
                <w:b/>
                <w:color w:val="000000" w:themeColor="text1"/>
                <w:kern w:val="0"/>
                <w:sz w:val="24"/>
                <w:lang w:bidi="ar"/>
                <w14:textFill>
                  <w14:solidFill>
                    <w14:schemeClr w14:val="tx1"/>
                  </w14:solidFill>
                </w14:textFill>
              </w:rPr>
              <w:t>人力</w:t>
            </w:r>
            <w:r>
              <w:rPr>
                <w:rFonts w:hint="eastAsia" w:ascii="宋体" w:hAnsi="宋体" w:eastAsia="仿宋_GB2312" w:cs="宋体"/>
                <w:b/>
                <w:color w:val="000000" w:themeColor="text1"/>
                <w:kern w:val="0"/>
                <w:sz w:val="24"/>
                <w:lang w:eastAsia="zh-CN" w:bidi="ar"/>
                <w14:textFill>
                  <w14:solidFill>
                    <w14:schemeClr w14:val="tx1"/>
                  </w14:solidFill>
                </w14:textFill>
              </w:rPr>
              <w:t>、</w:t>
            </w:r>
            <w:r>
              <w:rPr>
                <w:rFonts w:ascii="宋体" w:hAnsi="宋体" w:eastAsia="仿宋_GB2312" w:cs="宋体"/>
                <w:b/>
                <w:color w:val="000000" w:themeColor="text1"/>
                <w:kern w:val="0"/>
                <w:sz w:val="24"/>
                <w:lang w:bidi="ar"/>
                <w14:textFill>
                  <w14:solidFill>
                    <w14:schemeClr w14:val="tx1"/>
                  </w14:solidFill>
                </w14:textFill>
              </w:rPr>
              <w:t>财务</w:t>
            </w:r>
            <w:r>
              <w:rPr>
                <w:rFonts w:hint="eastAsia" w:ascii="宋体" w:hAnsi="宋体" w:eastAsia="仿宋_GB2312" w:cs="宋体"/>
                <w:b/>
                <w:color w:val="000000" w:themeColor="text1"/>
                <w:kern w:val="0"/>
                <w:sz w:val="24"/>
                <w:lang w:eastAsia="zh-CN" w:bidi="ar"/>
                <w14:textFill>
                  <w14:solidFill>
                    <w14:schemeClr w14:val="tx1"/>
                  </w14:solidFill>
                </w14:textFill>
              </w:rPr>
              <w:t>、</w:t>
            </w:r>
            <w:r>
              <w:rPr>
                <w:rFonts w:hint="eastAsia" w:ascii="宋体" w:hAnsi="宋体" w:eastAsia="仿宋_GB2312" w:cs="宋体"/>
                <w:b/>
                <w:color w:val="000000" w:themeColor="text1"/>
                <w:kern w:val="0"/>
                <w:sz w:val="24"/>
                <w:lang w:val="en-US" w:eastAsia="zh-CN" w:bidi="ar"/>
                <w14:textFill>
                  <w14:solidFill>
                    <w14:schemeClr w14:val="tx1"/>
                  </w14:solidFill>
                </w14:textFill>
              </w:rPr>
              <w:t>供应链等管理类方向</w:t>
            </w:r>
            <w:r>
              <w:rPr>
                <w:rFonts w:hint="eastAsia" w:ascii="宋体" w:hAnsi="宋体" w:eastAsia="仿宋_GB2312" w:cs="宋体"/>
                <w:b/>
                <w:color w:val="000000" w:themeColor="text1"/>
                <w:kern w:val="0"/>
                <w:sz w:val="24"/>
                <w:lang w:bidi="ar"/>
                <w14:textFill>
                  <w14:solidFill>
                    <w14:schemeClr w14:val="tx1"/>
                  </w14:solidFill>
                </w14:textFill>
              </w:rPr>
              <w:t>）</w:t>
            </w:r>
          </w:p>
        </w:tc>
        <w:tc>
          <w:tcPr>
            <w:tcW w:w="851" w:type="dxa"/>
            <w:vAlign w:val="center"/>
          </w:tcPr>
          <w:p w14:paraId="72639933">
            <w:pPr>
              <w:widowControl/>
              <w:adjustRightInd w:val="0"/>
              <w:snapToGrid w:val="0"/>
              <w:spacing w:beforeAutospacing="1" w:afterAutospacing="1" w:line="240" w:lineRule="atLeast"/>
              <w:jc w:val="center"/>
              <w:rPr>
                <w:rFonts w:hint="default" w:ascii="宋体" w:hAnsi="宋体" w:eastAsia="仿宋_GB2312" w:cs="宋体"/>
                <w:b/>
                <w:color w:val="000000" w:themeColor="text1"/>
                <w:kern w:val="0"/>
                <w:sz w:val="24"/>
                <w:lang w:val="en-US" w:eastAsia="zh-CN"/>
                <w14:textFill>
                  <w14:solidFill>
                    <w14:schemeClr w14:val="tx1"/>
                  </w14:solidFill>
                </w14:textFill>
              </w:rPr>
            </w:pPr>
            <w:r>
              <w:rPr>
                <w:rFonts w:hint="eastAsia" w:ascii="宋体" w:hAnsi="宋体" w:eastAsia="仿宋_GB2312" w:cs="宋体"/>
                <w:b/>
                <w:color w:val="000000" w:themeColor="text1"/>
                <w:kern w:val="0"/>
                <w:sz w:val="24"/>
                <w:lang w:val="en-US" w:eastAsia="zh-CN"/>
                <w14:textFill>
                  <w14:solidFill>
                    <w14:schemeClr w14:val="tx1"/>
                  </w14:solidFill>
                </w14:textFill>
              </w:rPr>
              <w:t>6</w:t>
            </w:r>
          </w:p>
        </w:tc>
        <w:tc>
          <w:tcPr>
            <w:tcW w:w="5244" w:type="dxa"/>
            <w:vAlign w:val="center"/>
          </w:tcPr>
          <w:p w14:paraId="2891DE6B">
            <w:pPr>
              <w:widowControl/>
              <w:adjustRightInd w:val="0"/>
              <w:snapToGrid w:val="0"/>
              <w:spacing w:beforeAutospacing="1" w:afterAutospacing="1" w:line="240" w:lineRule="atLeast"/>
              <w:jc w:val="left"/>
              <w:rPr>
                <w:rFonts w:ascii="宋体" w:hAnsi="宋体" w:eastAsia="仿宋_GB2312" w:cs="宋体"/>
                <w:b/>
                <w:color w:val="000000" w:themeColor="text1"/>
                <w:kern w:val="0"/>
                <w:sz w:val="24"/>
                <w:lang w:bidi="ar"/>
                <w14:textFill>
                  <w14:solidFill>
                    <w14:schemeClr w14:val="tx1"/>
                  </w14:solidFill>
                </w14:textFill>
              </w:rPr>
            </w:pPr>
            <w:r>
              <w:rPr>
                <w:rFonts w:hint="eastAsia" w:ascii="宋体" w:hAnsi="宋体" w:eastAsia="仿宋_GB2312" w:cs="宋体"/>
                <w:b/>
                <w:color w:val="000000" w:themeColor="text1"/>
                <w:kern w:val="0"/>
                <w:sz w:val="24"/>
                <w:lang w:bidi="ar"/>
                <w14:textFill>
                  <w14:solidFill>
                    <w14:schemeClr w14:val="tx1"/>
                  </w14:solidFill>
                </w14:textFill>
              </w:rPr>
              <w:t>应届</w:t>
            </w:r>
            <w:r>
              <w:rPr>
                <w:rFonts w:ascii="宋体" w:hAnsi="宋体" w:eastAsia="仿宋_GB2312" w:cs="宋体"/>
                <w:b/>
                <w:color w:val="000000" w:themeColor="text1"/>
                <w:kern w:val="0"/>
                <w:sz w:val="24"/>
                <w:lang w:bidi="ar"/>
                <w14:textFill>
                  <w14:solidFill>
                    <w14:schemeClr w14:val="tx1"/>
                  </w14:solidFill>
                </w14:textFill>
              </w:rPr>
              <w:t>本科</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以上学历</w:t>
            </w:r>
            <w:r>
              <w:rPr>
                <w:rFonts w:hint="eastAsia" w:ascii="宋体" w:hAnsi="宋体" w:eastAsia="仿宋_GB2312" w:cs="宋体"/>
                <w:b/>
                <w:color w:val="000000" w:themeColor="text1"/>
                <w:kern w:val="0"/>
                <w:sz w:val="24"/>
                <w:lang w:bidi="ar"/>
                <w14:textFill>
                  <w14:solidFill>
                    <w14:schemeClr w14:val="tx1"/>
                  </w14:solidFill>
                </w14:textFill>
              </w:rPr>
              <w:t>，人力资源、</w:t>
            </w:r>
            <w:r>
              <w:rPr>
                <w:rFonts w:ascii="宋体" w:hAnsi="宋体" w:eastAsia="仿宋_GB2312" w:cs="宋体"/>
                <w:b/>
                <w:color w:val="000000" w:themeColor="text1"/>
                <w:kern w:val="0"/>
                <w:sz w:val="24"/>
                <w:lang w:bidi="ar"/>
                <w14:textFill>
                  <w14:solidFill>
                    <w14:schemeClr w14:val="tx1"/>
                  </w14:solidFill>
                </w14:textFill>
              </w:rPr>
              <w:t>行政管理、财务等</w:t>
            </w:r>
            <w:r>
              <w:rPr>
                <w:rFonts w:hint="eastAsia" w:ascii="宋体" w:hAnsi="宋体" w:eastAsia="仿宋_GB2312" w:cs="宋体"/>
                <w:b/>
                <w:color w:val="000000" w:themeColor="text1"/>
                <w:kern w:val="0"/>
                <w:sz w:val="24"/>
                <w:lang w:bidi="ar"/>
                <w14:textFill>
                  <w14:solidFill>
                    <w14:schemeClr w14:val="tx1"/>
                  </w14:solidFill>
                </w14:textFill>
              </w:rPr>
              <w:t>及</w:t>
            </w:r>
            <w:r>
              <w:rPr>
                <w:rFonts w:ascii="宋体" w:hAnsi="宋体" w:eastAsia="仿宋_GB2312" w:cs="宋体"/>
                <w:b/>
                <w:color w:val="000000" w:themeColor="text1"/>
                <w:kern w:val="0"/>
                <w:sz w:val="24"/>
                <w:lang w:bidi="ar"/>
                <w14:textFill>
                  <w14:solidFill>
                    <w14:schemeClr w14:val="tx1"/>
                  </w14:solidFill>
                </w14:textFill>
              </w:rPr>
              <w:t>相关专业</w:t>
            </w:r>
            <w:r>
              <w:rPr>
                <w:rFonts w:hint="eastAsia" w:ascii="宋体" w:hAnsi="宋体" w:eastAsia="仿宋_GB2312" w:cs="宋体"/>
                <w:b/>
                <w:color w:val="000000" w:themeColor="text1"/>
                <w:kern w:val="0"/>
                <w:sz w:val="24"/>
                <w:lang w:bidi="ar"/>
                <w14:textFill>
                  <w14:solidFill>
                    <w14:schemeClr w14:val="tx1"/>
                  </w14:solidFill>
                </w14:textFill>
              </w:rPr>
              <w:t>。</w:t>
            </w:r>
          </w:p>
        </w:tc>
        <w:tc>
          <w:tcPr>
            <w:tcW w:w="2552" w:type="dxa"/>
            <w:vMerge w:val="continue"/>
            <w:vAlign w:val="center"/>
          </w:tcPr>
          <w:p w14:paraId="2BB76A53">
            <w:pPr>
              <w:widowControl/>
              <w:adjustRightInd w:val="0"/>
              <w:snapToGrid w:val="0"/>
              <w:spacing w:beforeAutospacing="1" w:afterAutospacing="1" w:line="240" w:lineRule="atLeast"/>
              <w:jc w:val="center"/>
              <w:rPr>
                <w:rFonts w:ascii="宋体" w:hAnsi="宋体" w:eastAsia="仿宋_GB2312" w:cs="宋体"/>
                <w:color w:val="000000" w:themeColor="text1"/>
                <w:kern w:val="0"/>
                <w:sz w:val="24"/>
                <w:lang w:bidi="ar"/>
                <w14:textFill>
                  <w14:solidFill>
                    <w14:schemeClr w14:val="tx1"/>
                  </w14:solidFill>
                </w14:textFill>
              </w:rPr>
            </w:pPr>
          </w:p>
        </w:tc>
      </w:tr>
    </w:tbl>
    <w:p w14:paraId="70C45DC8">
      <w:pPr>
        <w:spacing w:line="360" w:lineRule="exact"/>
        <w:jc w:val="left"/>
        <w:rPr>
          <w:rFonts w:ascii="微软雅黑" w:hAnsi="微软雅黑" w:eastAsia="微软雅黑"/>
          <w:b/>
          <w:color w:val="FF0000"/>
          <w:sz w:val="24"/>
          <w:szCs w:val="20"/>
        </w:rPr>
      </w:pPr>
      <w:r>
        <w:rPr>
          <w:rFonts w:hint="eastAsia" w:ascii="微软雅黑" w:hAnsi="微软雅黑" w:eastAsia="微软雅黑"/>
          <w:b/>
          <w:color w:val="FF0000"/>
          <w:sz w:val="24"/>
          <w:szCs w:val="20"/>
        </w:rPr>
        <w:t>管培生项目介绍：管培生项目是公司培养未来中层管理人力人员和中层技术人员的人才选拔和培养计划，成功录用的管培生，公司希望利用</w:t>
      </w:r>
      <w:r>
        <w:rPr>
          <w:rFonts w:ascii="微软雅黑" w:hAnsi="微软雅黑" w:eastAsia="微软雅黑"/>
          <w:b/>
          <w:color w:val="FF0000"/>
          <w:sz w:val="24"/>
          <w:szCs w:val="20"/>
        </w:rPr>
        <w:t>2年左右的时间，通过一系列培养，快速成长为公司各个岗位的中层管理人员</w:t>
      </w:r>
      <w:r>
        <w:rPr>
          <w:rFonts w:hint="eastAsia" w:ascii="微软雅黑" w:hAnsi="微软雅黑" w:eastAsia="微软雅黑"/>
          <w:b/>
          <w:color w:val="FF0000"/>
          <w:sz w:val="24"/>
          <w:szCs w:val="20"/>
        </w:rPr>
        <w:t>和中层</w:t>
      </w:r>
      <w:r>
        <w:rPr>
          <w:rFonts w:ascii="微软雅黑" w:hAnsi="微软雅黑" w:eastAsia="微软雅黑"/>
          <w:b/>
          <w:color w:val="FF0000"/>
          <w:sz w:val="24"/>
          <w:szCs w:val="20"/>
        </w:rPr>
        <w:t>技术人员。</w:t>
      </w:r>
    </w:p>
    <w:p w14:paraId="06259FAE">
      <w:pPr>
        <w:spacing w:line="320" w:lineRule="exact"/>
        <w:jc w:val="left"/>
        <w:rPr>
          <w:rFonts w:ascii="微软雅黑" w:hAnsi="微软雅黑" w:eastAsia="微软雅黑"/>
          <w:color w:val="000000" w:themeColor="text1"/>
          <w:sz w:val="20"/>
          <w:szCs w:val="20"/>
          <w14:textFill>
            <w14:solidFill>
              <w14:schemeClr w14:val="tx1"/>
            </w14:solidFill>
          </w14:textFill>
        </w:rPr>
      </w:pPr>
    </w:p>
    <w:p w14:paraId="3A07F440">
      <w:pPr>
        <w:spacing w:line="320" w:lineRule="exact"/>
        <w:jc w:val="left"/>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福利及</w:t>
      </w:r>
      <w:r>
        <w:rPr>
          <w:rFonts w:ascii="微软雅黑" w:hAnsi="微软雅黑" w:eastAsia="微软雅黑"/>
          <w:color w:val="000000" w:themeColor="text1"/>
          <w:sz w:val="20"/>
          <w:szCs w:val="20"/>
          <w14:textFill>
            <w14:solidFill>
              <w14:schemeClr w14:val="tx1"/>
            </w14:solidFill>
          </w14:textFill>
        </w:rPr>
        <w:t>配套设施：</w:t>
      </w:r>
    </w:p>
    <w:p w14:paraId="5EB4E962">
      <w:pPr>
        <w:spacing w:line="320" w:lineRule="exact"/>
        <w:jc w:val="left"/>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w:t>
      </w:r>
      <w:r>
        <w:rPr>
          <w:rFonts w:ascii="微软雅黑" w:hAnsi="微软雅黑" w:eastAsia="微软雅黑"/>
          <w:color w:val="000000" w:themeColor="text1"/>
          <w:sz w:val="20"/>
          <w:szCs w:val="20"/>
          <w14:textFill>
            <w14:solidFill>
              <w14:schemeClr w14:val="tx1"/>
            </w14:solidFill>
          </w14:textFill>
        </w:rPr>
        <w:t>提供</w:t>
      </w:r>
      <w:r>
        <w:rPr>
          <w:rFonts w:hint="eastAsia" w:ascii="微软雅黑" w:hAnsi="微软雅黑" w:eastAsia="微软雅黑"/>
          <w:color w:val="000000" w:themeColor="text1"/>
          <w:sz w:val="20"/>
          <w:szCs w:val="20"/>
          <w14:textFill>
            <w14:solidFill>
              <w14:schemeClr w14:val="tx1"/>
            </w14:solidFill>
          </w14:textFill>
        </w:rPr>
        <w:t>人才公寓，公司</w:t>
      </w:r>
      <w:r>
        <w:rPr>
          <w:rFonts w:ascii="微软雅黑" w:hAnsi="微软雅黑" w:eastAsia="微软雅黑"/>
          <w:color w:val="000000" w:themeColor="text1"/>
          <w:sz w:val="20"/>
          <w:szCs w:val="20"/>
          <w14:textFill>
            <w14:solidFill>
              <w14:schemeClr w14:val="tx1"/>
            </w14:solidFill>
          </w14:textFill>
        </w:rPr>
        <w:t>有职工食堂，每日</w:t>
      </w:r>
      <w:r>
        <w:rPr>
          <w:rFonts w:hint="eastAsia" w:ascii="微软雅黑" w:hAnsi="微软雅黑" w:eastAsia="微软雅黑"/>
          <w:color w:val="000000" w:themeColor="text1"/>
          <w:sz w:val="20"/>
          <w:szCs w:val="20"/>
          <w14:textFill>
            <w14:solidFill>
              <w14:schemeClr w14:val="tx1"/>
            </w14:solidFill>
          </w14:textFill>
        </w:rPr>
        <w:t>10元</w:t>
      </w:r>
      <w:r>
        <w:rPr>
          <w:rFonts w:ascii="微软雅黑" w:hAnsi="微软雅黑" w:eastAsia="微软雅黑"/>
          <w:color w:val="000000" w:themeColor="text1"/>
          <w:sz w:val="20"/>
          <w:szCs w:val="20"/>
          <w14:textFill>
            <w14:solidFill>
              <w14:schemeClr w14:val="tx1"/>
            </w14:solidFill>
          </w14:textFill>
        </w:rPr>
        <w:t>餐补</w:t>
      </w:r>
    </w:p>
    <w:p w14:paraId="46AFECD8">
      <w:pPr>
        <w:spacing w:line="320" w:lineRule="exact"/>
        <w:jc w:val="left"/>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◆入职</w:t>
      </w:r>
      <w:r>
        <w:rPr>
          <w:rFonts w:ascii="微软雅黑" w:hAnsi="微软雅黑" w:eastAsia="微软雅黑"/>
          <w:color w:val="000000" w:themeColor="text1"/>
          <w:sz w:val="20"/>
          <w:szCs w:val="20"/>
          <w14:textFill>
            <w14:solidFill>
              <w14:schemeClr w14:val="tx1"/>
            </w14:solidFill>
          </w14:textFill>
        </w:rPr>
        <w:t>缴纳</w:t>
      </w:r>
      <w:r>
        <w:rPr>
          <w:rFonts w:hint="eastAsia" w:ascii="微软雅黑" w:hAnsi="微软雅黑" w:eastAsia="微软雅黑"/>
          <w:color w:val="000000" w:themeColor="text1"/>
          <w:sz w:val="20"/>
          <w:szCs w:val="20"/>
          <w14:textFill>
            <w14:solidFill>
              <w14:schemeClr w14:val="tx1"/>
            </w14:solidFill>
          </w14:textFill>
        </w:rPr>
        <w:t>五险</w:t>
      </w:r>
      <w:r>
        <w:rPr>
          <w:rFonts w:ascii="微软雅黑" w:hAnsi="微软雅黑" w:eastAsia="微软雅黑"/>
          <w:color w:val="000000" w:themeColor="text1"/>
          <w:sz w:val="20"/>
          <w:szCs w:val="20"/>
          <w14:textFill>
            <w14:solidFill>
              <w14:schemeClr w14:val="tx1"/>
            </w14:solidFill>
          </w14:textFill>
        </w:rPr>
        <w:t>一金</w:t>
      </w:r>
    </w:p>
    <w:p w14:paraId="3F6D5B1A">
      <w:pPr>
        <w:spacing w:line="320" w:lineRule="exact"/>
        <w:jc w:val="left"/>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◆公司生活区员设工活动中心（内设台球、羽毛球、乒乓球、篮球等设施）、诊所、浴池、理发店、停车场、</w:t>
      </w:r>
      <w:r>
        <w:rPr>
          <w:rFonts w:ascii="微软雅黑" w:hAnsi="微软雅黑" w:eastAsia="微软雅黑"/>
          <w:color w:val="000000" w:themeColor="text1"/>
          <w:sz w:val="20"/>
          <w:szCs w:val="20"/>
          <w14:textFill>
            <w14:solidFill>
              <w14:schemeClr w14:val="tx1"/>
            </w14:solidFill>
          </w14:textFill>
        </w:rPr>
        <w:t>ATM取款机</w:t>
      </w:r>
      <w:r>
        <w:rPr>
          <w:rFonts w:hint="eastAsia" w:ascii="微软雅黑" w:hAnsi="微软雅黑" w:eastAsia="微软雅黑"/>
          <w:color w:val="000000" w:themeColor="text1"/>
          <w:sz w:val="20"/>
          <w:szCs w:val="20"/>
          <w14:textFill>
            <w14:solidFill>
              <w14:schemeClr w14:val="tx1"/>
            </w14:solidFill>
          </w14:textFill>
        </w:rPr>
        <w:t>、</w:t>
      </w:r>
      <w:r>
        <w:rPr>
          <w:rFonts w:ascii="微软雅黑" w:hAnsi="微软雅黑" w:eastAsia="微软雅黑"/>
          <w:color w:val="000000" w:themeColor="text1"/>
          <w:sz w:val="20"/>
          <w:szCs w:val="20"/>
          <w14:textFill>
            <w14:solidFill>
              <w14:schemeClr w14:val="tx1"/>
            </w14:solidFill>
          </w14:textFill>
        </w:rPr>
        <w:t>员工子女幼儿园</w:t>
      </w:r>
      <w:r>
        <w:rPr>
          <w:rFonts w:hint="eastAsia" w:ascii="微软雅黑" w:hAnsi="微软雅黑" w:eastAsia="微软雅黑"/>
          <w:color w:val="000000" w:themeColor="text1"/>
          <w:sz w:val="20"/>
          <w:szCs w:val="20"/>
          <w14:textFill>
            <w14:solidFill>
              <w14:schemeClr w14:val="tx1"/>
            </w14:solidFill>
          </w14:textFill>
        </w:rPr>
        <w:t>（小学</w:t>
      </w:r>
      <w:r>
        <w:rPr>
          <w:rFonts w:ascii="微软雅黑" w:hAnsi="微软雅黑" w:eastAsia="微软雅黑"/>
          <w:color w:val="000000" w:themeColor="text1"/>
          <w:sz w:val="20"/>
          <w:szCs w:val="20"/>
          <w14:textFill>
            <w14:solidFill>
              <w14:schemeClr w14:val="tx1"/>
            </w14:solidFill>
          </w14:textFill>
        </w:rPr>
        <w:t>到初中有</w:t>
      </w:r>
      <w:r>
        <w:rPr>
          <w:rFonts w:hint="eastAsia" w:ascii="微软雅黑" w:hAnsi="微软雅黑" w:eastAsia="微软雅黑"/>
          <w:color w:val="000000" w:themeColor="text1"/>
          <w:sz w:val="20"/>
          <w:szCs w:val="20"/>
          <w14:textFill>
            <w14:solidFill>
              <w14:schemeClr w14:val="tx1"/>
            </w14:solidFill>
          </w14:textFill>
        </w:rPr>
        <w:t>市区定点</w:t>
      </w:r>
      <w:r>
        <w:rPr>
          <w:rFonts w:ascii="微软雅黑" w:hAnsi="微软雅黑" w:eastAsia="微软雅黑"/>
          <w:color w:val="000000" w:themeColor="text1"/>
          <w:sz w:val="20"/>
          <w:szCs w:val="20"/>
          <w14:textFill>
            <w14:solidFill>
              <w14:schemeClr w14:val="tx1"/>
            </w14:solidFill>
          </w14:textFill>
        </w:rPr>
        <w:t>学校，有校车</w:t>
      </w:r>
      <w:r>
        <w:rPr>
          <w:rFonts w:hint="eastAsia" w:ascii="微软雅黑" w:hAnsi="微软雅黑" w:eastAsia="微软雅黑"/>
          <w:color w:val="000000" w:themeColor="text1"/>
          <w:sz w:val="20"/>
          <w:szCs w:val="20"/>
          <w14:textFill>
            <w14:solidFill>
              <w14:schemeClr w14:val="tx1"/>
            </w14:solidFill>
          </w14:textFill>
        </w:rPr>
        <w:t>接送）</w:t>
      </w:r>
    </w:p>
    <w:p w14:paraId="46388FBB">
      <w:pPr>
        <w:spacing w:line="320" w:lineRule="exact"/>
        <w:jc w:val="left"/>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w:t>
      </w:r>
      <w:r>
        <w:rPr>
          <w:rFonts w:ascii="微软雅黑" w:hAnsi="微软雅黑" w:eastAsia="微软雅黑"/>
          <w:color w:val="000000" w:themeColor="text1"/>
          <w:sz w:val="20"/>
          <w:szCs w:val="20"/>
          <w14:textFill>
            <w14:solidFill>
              <w14:schemeClr w14:val="tx1"/>
            </w14:solidFill>
          </w14:textFill>
        </w:rPr>
        <w:t>公司商业街设有超市、洗衣店、旅馆、饭店、电信营业厅等生活配套设施</w:t>
      </w:r>
    </w:p>
    <w:p w14:paraId="07EE2256">
      <w:pPr>
        <w:spacing w:line="320" w:lineRule="exact"/>
        <w:jc w:val="left"/>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color w:val="000000" w:themeColor="text1"/>
          <w:sz w:val="22"/>
          <w14:textFill>
            <w14:solidFill>
              <w14:schemeClr w14:val="tx1"/>
            </w14:solidFill>
          </w14:textFill>
        </w:rPr>
        <w:t xml:space="preserve"> </w:t>
      </w:r>
    </w:p>
    <w:p w14:paraId="5C84DF1E">
      <w:pPr>
        <w:spacing w:line="320" w:lineRule="exact"/>
        <w:jc w:val="left"/>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color w:val="000000" w:themeColor="text1"/>
          <w:sz w:val="22"/>
          <w14:textFill>
            <w14:solidFill>
              <w14:schemeClr w14:val="tx1"/>
            </w14:solidFill>
          </w14:textFill>
        </w:rPr>
        <w:drawing>
          <wp:anchor distT="0" distB="0" distL="114300" distR="114300" simplePos="0" relativeHeight="251659264" behindDoc="0" locked="0" layoutInCell="1" allowOverlap="1">
            <wp:simplePos x="0" y="0"/>
            <wp:positionH relativeFrom="margin">
              <wp:posOffset>5143500</wp:posOffset>
            </wp:positionH>
            <wp:positionV relativeFrom="paragraph">
              <wp:posOffset>11430</wp:posOffset>
            </wp:positionV>
            <wp:extent cx="1607820" cy="160782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07820" cy="1607820"/>
                    </a:xfrm>
                    <a:prstGeom prst="rect">
                      <a:avLst/>
                    </a:prstGeom>
                    <a:effectLst>
                      <a:softEdge rad="101600"/>
                    </a:effectLst>
                  </pic:spPr>
                </pic:pic>
              </a:graphicData>
            </a:graphic>
          </wp:anchor>
        </w:drawing>
      </w:r>
      <w:r>
        <w:rPr>
          <w:rFonts w:hint="eastAsia" w:ascii="微软雅黑" w:hAnsi="微软雅黑" w:eastAsia="微软雅黑"/>
          <w:color w:val="000000" w:themeColor="text1"/>
          <w:sz w:val="22"/>
          <w14:textFill>
            <w14:solidFill>
              <w14:schemeClr w14:val="tx1"/>
            </w14:solidFill>
          </w14:textFill>
        </w:rPr>
        <w:t xml:space="preserve">公司地址：内蒙古呼伦贝尔市岭东工业开发区开创大街 </w:t>
      </w:r>
    </w:p>
    <w:p w14:paraId="30D34488">
      <w:pPr>
        <w:spacing w:line="280" w:lineRule="exact"/>
        <w:jc w:val="left"/>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color w:val="000000" w:themeColor="text1"/>
          <w:sz w:val="22"/>
          <w14:textFill>
            <w14:solidFill>
              <w14:schemeClr w14:val="tx1"/>
            </w14:solidFill>
          </w14:textFill>
        </w:rPr>
        <w:t>邮</w:t>
      </w:r>
      <w:r>
        <w:rPr>
          <w:rFonts w:ascii="微软雅黑" w:hAnsi="微软雅黑" w:eastAsia="微软雅黑"/>
          <w:color w:val="000000" w:themeColor="text1"/>
          <w:sz w:val="22"/>
          <w14:textFill>
            <w14:solidFill>
              <w14:schemeClr w14:val="tx1"/>
            </w14:solidFill>
          </w14:textFill>
        </w:rPr>
        <w:t xml:space="preserve">    编：162650</w:t>
      </w:r>
    </w:p>
    <w:p w14:paraId="38185120">
      <w:pPr>
        <w:spacing w:line="280" w:lineRule="exact"/>
        <w:jc w:val="left"/>
        <w:rPr>
          <w:rFonts w:hint="default" w:ascii="微软雅黑" w:hAnsi="微软雅黑" w:eastAsia="微软雅黑"/>
          <w:color w:val="000000" w:themeColor="text1"/>
          <w:sz w:val="22"/>
          <w:lang w:val="en-US" w:eastAsia="zh-CN"/>
          <w14:textFill>
            <w14:solidFill>
              <w14:schemeClr w14:val="tx1"/>
            </w14:solidFill>
          </w14:textFill>
        </w:rPr>
      </w:pPr>
      <w:r>
        <w:rPr>
          <w:rFonts w:hint="eastAsia" w:ascii="微软雅黑" w:hAnsi="微软雅黑" w:eastAsia="微软雅黑"/>
          <w:color w:val="000000" w:themeColor="text1"/>
          <w:sz w:val="22"/>
          <w14:textFill>
            <w14:solidFill>
              <w14:schemeClr w14:val="tx1"/>
            </w14:solidFill>
          </w14:textFill>
        </w:rPr>
        <w:t>联系电话：</w:t>
      </w:r>
      <w:r>
        <w:rPr>
          <w:rFonts w:ascii="微软雅黑" w:hAnsi="微软雅黑" w:eastAsia="微软雅黑"/>
          <w:color w:val="000000" w:themeColor="text1"/>
          <w:sz w:val="22"/>
          <w14:textFill>
            <w14:solidFill>
              <w14:schemeClr w14:val="tx1"/>
            </w14:solidFill>
          </w14:textFill>
        </w:rPr>
        <w:t xml:space="preserve">0470-3265599 </w:t>
      </w:r>
      <w:r>
        <w:rPr>
          <w:rFonts w:hint="eastAsia" w:ascii="微软雅黑" w:hAnsi="微软雅黑" w:eastAsia="微软雅黑"/>
          <w:color w:val="000000" w:themeColor="text1"/>
          <w:sz w:val="22"/>
          <w14:textFill>
            <w14:solidFill>
              <w14:schemeClr w14:val="tx1"/>
            </w14:solidFill>
          </w14:textFill>
        </w:rPr>
        <w:t xml:space="preserve">  </w:t>
      </w:r>
      <w:r>
        <w:rPr>
          <w:rFonts w:hint="eastAsia" w:ascii="微软雅黑" w:hAnsi="微软雅黑" w:eastAsia="微软雅黑"/>
          <w:color w:val="000000" w:themeColor="text1"/>
          <w:sz w:val="22"/>
          <w:lang w:val="en-US" w:eastAsia="zh-CN"/>
          <w14:textFill>
            <w14:solidFill>
              <w14:schemeClr w14:val="tx1"/>
            </w14:solidFill>
          </w14:textFill>
        </w:rPr>
        <w:t>13664707542</w:t>
      </w:r>
    </w:p>
    <w:p w14:paraId="056785B0">
      <w:pPr>
        <w:spacing w:line="280" w:lineRule="exact"/>
        <w:jc w:val="left"/>
        <w:rPr>
          <w:rFonts w:ascii="微软雅黑" w:hAnsi="微软雅黑" w:eastAsia="微软雅黑"/>
          <w:color w:val="000000" w:themeColor="text1"/>
          <w:sz w:val="22"/>
          <w14:textFill>
            <w14:solidFill>
              <w14:schemeClr w14:val="tx1"/>
            </w14:solidFill>
          </w14:textFill>
        </w:rPr>
      </w:pPr>
      <w:r>
        <w:rPr>
          <w:rFonts w:hint="eastAsia" w:ascii="微软雅黑" w:hAnsi="微软雅黑" w:eastAsia="微软雅黑"/>
          <w:color w:val="000000" w:themeColor="text1"/>
          <w:sz w:val="22"/>
          <w14:textFill>
            <w14:solidFill>
              <w14:schemeClr w14:val="tx1"/>
            </w14:solidFill>
          </w14:textFill>
        </w:rPr>
        <w:t>公司邮箱：</w:t>
      </w:r>
      <w:r>
        <w:rPr>
          <w:rFonts w:ascii="微软雅黑" w:hAnsi="微软雅黑" w:eastAsia="微软雅黑"/>
          <w:color w:val="000000" w:themeColor="text1"/>
          <w:sz w:val="22"/>
          <w14:textFill>
            <w14:solidFill>
              <w14:schemeClr w14:val="tx1"/>
            </w14:solidFill>
          </w14:textFill>
        </w:rPr>
        <w:t xml:space="preserve">db_fufeng@163.com                                                                               </w:t>
      </w:r>
      <w:bookmarkEnd w:id="0"/>
    </w:p>
    <w:sectPr>
      <w:pgSz w:w="11906" w:h="16838"/>
      <w:pgMar w:top="238"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 w:name="KSO_WPS_MARK_KEY" w:val="fba17e5a-d65a-49ca-9469-ae462789d8f7"/>
  </w:docVars>
  <w:rsids>
    <w:rsidRoot w:val="00C05297"/>
    <w:rsid w:val="00047D27"/>
    <w:rsid w:val="00075B89"/>
    <w:rsid w:val="00076F20"/>
    <w:rsid w:val="000A13DE"/>
    <w:rsid w:val="000E0589"/>
    <w:rsid w:val="00100E04"/>
    <w:rsid w:val="0014683F"/>
    <w:rsid w:val="00160391"/>
    <w:rsid w:val="00174E9A"/>
    <w:rsid w:val="001A28CF"/>
    <w:rsid w:val="001C5E3E"/>
    <w:rsid w:val="001F6A12"/>
    <w:rsid w:val="00215C30"/>
    <w:rsid w:val="00231527"/>
    <w:rsid w:val="0026478A"/>
    <w:rsid w:val="00264D46"/>
    <w:rsid w:val="00285483"/>
    <w:rsid w:val="002A28A8"/>
    <w:rsid w:val="002D6737"/>
    <w:rsid w:val="002F2555"/>
    <w:rsid w:val="002F41BB"/>
    <w:rsid w:val="002F4417"/>
    <w:rsid w:val="002F44FE"/>
    <w:rsid w:val="00323C6F"/>
    <w:rsid w:val="003824C5"/>
    <w:rsid w:val="00387F1B"/>
    <w:rsid w:val="003A3A25"/>
    <w:rsid w:val="003A7DD6"/>
    <w:rsid w:val="003B03CC"/>
    <w:rsid w:val="003C0AB3"/>
    <w:rsid w:val="003E3129"/>
    <w:rsid w:val="003E4AA7"/>
    <w:rsid w:val="003F413E"/>
    <w:rsid w:val="003F50AC"/>
    <w:rsid w:val="003F6F60"/>
    <w:rsid w:val="00421E02"/>
    <w:rsid w:val="00424564"/>
    <w:rsid w:val="00447972"/>
    <w:rsid w:val="00461893"/>
    <w:rsid w:val="004720FA"/>
    <w:rsid w:val="00494B97"/>
    <w:rsid w:val="00497E20"/>
    <w:rsid w:val="004C1657"/>
    <w:rsid w:val="004C399F"/>
    <w:rsid w:val="004C5678"/>
    <w:rsid w:val="004F457D"/>
    <w:rsid w:val="00555142"/>
    <w:rsid w:val="005712A8"/>
    <w:rsid w:val="0059417C"/>
    <w:rsid w:val="005954B0"/>
    <w:rsid w:val="00595FE7"/>
    <w:rsid w:val="005B5A8B"/>
    <w:rsid w:val="005E36E5"/>
    <w:rsid w:val="00632799"/>
    <w:rsid w:val="006431A9"/>
    <w:rsid w:val="006437B1"/>
    <w:rsid w:val="00646F47"/>
    <w:rsid w:val="00662E43"/>
    <w:rsid w:val="006B2C26"/>
    <w:rsid w:val="006D1D2B"/>
    <w:rsid w:val="006E6BF5"/>
    <w:rsid w:val="00713221"/>
    <w:rsid w:val="0072724B"/>
    <w:rsid w:val="00727E0D"/>
    <w:rsid w:val="007824AD"/>
    <w:rsid w:val="007A58B4"/>
    <w:rsid w:val="007C1D7F"/>
    <w:rsid w:val="0080294B"/>
    <w:rsid w:val="00816F7F"/>
    <w:rsid w:val="00866183"/>
    <w:rsid w:val="008712A0"/>
    <w:rsid w:val="008B0165"/>
    <w:rsid w:val="008B0AA0"/>
    <w:rsid w:val="008B6026"/>
    <w:rsid w:val="008E38B1"/>
    <w:rsid w:val="008E6117"/>
    <w:rsid w:val="008F026B"/>
    <w:rsid w:val="00937326"/>
    <w:rsid w:val="009620B6"/>
    <w:rsid w:val="009644E7"/>
    <w:rsid w:val="009704F9"/>
    <w:rsid w:val="009E5343"/>
    <w:rsid w:val="009F35F7"/>
    <w:rsid w:val="00A14C69"/>
    <w:rsid w:val="00A1518B"/>
    <w:rsid w:val="00A16670"/>
    <w:rsid w:val="00AB0AC7"/>
    <w:rsid w:val="00AB6990"/>
    <w:rsid w:val="00AD0CE1"/>
    <w:rsid w:val="00AE62D1"/>
    <w:rsid w:val="00AF5FDE"/>
    <w:rsid w:val="00B42FB7"/>
    <w:rsid w:val="00B5371E"/>
    <w:rsid w:val="00B76330"/>
    <w:rsid w:val="00B958DE"/>
    <w:rsid w:val="00BA4054"/>
    <w:rsid w:val="00BC4BC5"/>
    <w:rsid w:val="00BE3AFC"/>
    <w:rsid w:val="00C05297"/>
    <w:rsid w:val="00C10035"/>
    <w:rsid w:val="00C43B98"/>
    <w:rsid w:val="00CA4218"/>
    <w:rsid w:val="00D02FD1"/>
    <w:rsid w:val="00D2056E"/>
    <w:rsid w:val="00D4378A"/>
    <w:rsid w:val="00D66077"/>
    <w:rsid w:val="00D71FC8"/>
    <w:rsid w:val="00D90420"/>
    <w:rsid w:val="00DB567D"/>
    <w:rsid w:val="00DE236B"/>
    <w:rsid w:val="00DE5BD0"/>
    <w:rsid w:val="00E2276C"/>
    <w:rsid w:val="00E34BC4"/>
    <w:rsid w:val="00E4097D"/>
    <w:rsid w:val="00E5424A"/>
    <w:rsid w:val="00E54848"/>
    <w:rsid w:val="00E552EA"/>
    <w:rsid w:val="00E64D15"/>
    <w:rsid w:val="00E64FB8"/>
    <w:rsid w:val="00E8657C"/>
    <w:rsid w:val="00EA7FD1"/>
    <w:rsid w:val="00EC59A7"/>
    <w:rsid w:val="00EC7395"/>
    <w:rsid w:val="00EE722D"/>
    <w:rsid w:val="00EF43AF"/>
    <w:rsid w:val="00F05CA5"/>
    <w:rsid w:val="00F05F16"/>
    <w:rsid w:val="00F109CA"/>
    <w:rsid w:val="00F12C0E"/>
    <w:rsid w:val="00F22DF4"/>
    <w:rsid w:val="00F408C5"/>
    <w:rsid w:val="00F439B0"/>
    <w:rsid w:val="00F4602D"/>
    <w:rsid w:val="00F60959"/>
    <w:rsid w:val="00F96E7C"/>
    <w:rsid w:val="00FB3E01"/>
    <w:rsid w:val="00FF6FA2"/>
    <w:rsid w:val="06693D01"/>
    <w:rsid w:val="12443874"/>
    <w:rsid w:val="1BFA467C"/>
    <w:rsid w:val="1D25471D"/>
    <w:rsid w:val="308570DA"/>
    <w:rsid w:val="30CA72B0"/>
    <w:rsid w:val="3F853C01"/>
    <w:rsid w:val="4D9D5088"/>
    <w:rsid w:val="50450BE3"/>
    <w:rsid w:val="655B31C3"/>
    <w:rsid w:val="70DC5396"/>
    <w:rsid w:val="79223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semiHidden/>
    <w:qFormat/>
    <w:uiPriority w:val="99"/>
    <w:rPr>
      <w:sz w:val="18"/>
      <w:szCs w:val="18"/>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D9E2F3"/>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39E4-E999-4EF7-BCB8-CEC47517392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1027</Words>
  <Characters>1104</Characters>
  <Lines>9</Lines>
  <Paragraphs>2</Paragraphs>
  <TotalTime>7037</TotalTime>
  <ScaleCrop>false</ScaleCrop>
  <LinksUpToDate>false</LinksUpToDate>
  <CharactersWithSpaces>1226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2019-03-18T23:31:00Z</dcterms:created>
  <dc:creator>朱 柏雨</dc:creator>
  <cp:lastModifiedBy>WPS_1739761891</cp:lastModifiedBy>
  <cp:lastPrinted>2019-05-10T13:11:00Z</cp:lastPrinted>
  <dcterms:modified xsi:type="dcterms:W3CDTF">2025-03-06T00:10:12Z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04691BD1302B462A8DFB38ECE120954B_13</vt:lpwstr>
  </property>
</Properties>
</file>