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
          <w:sz w:val="30"/>
          <w:szCs w:val="30"/>
        </w:rPr>
      </w:pPr>
      <w:r>
        <w:rPr>
          <w:rFonts w:hint="eastAsia" w:ascii="微软雅黑" w:hAnsi="微软雅黑" w:eastAsia="微软雅黑" w:cs="微软雅黑"/>
          <w:b/>
          <w:sz w:val="30"/>
          <w:szCs w:val="30"/>
          <w:lang w:val="en-US" w:eastAsia="zh-CN"/>
        </w:rPr>
        <w:t>忠旺集团2021</w:t>
      </w:r>
      <w:r>
        <w:rPr>
          <w:rFonts w:hint="eastAsia" w:ascii="微软雅黑" w:hAnsi="微软雅黑" w:eastAsia="微软雅黑" w:cs="微软雅黑"/>
          <w:b/>
          <w:sz w:val="30"/>
          <w:szCs w:val="30"/>
        </w:rPr>
        <w:t>届校园招聘简章</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i w:val="0"/>
          <w:caps w:val="0"/>
          <w:color w:val="666666"/>
          <w:spacing w:val="0"/>
          <w:sz w:val="28"/>
          <w:szCs w:val="28"/>
          <w:shd w:val="clear" w:fill="EEF2F5"/>
        </w:rPr>
      </w:pPr>
      <w:r>
        <w:rPr>
          <w:rFonts w:hint="eastAsia" w:ascii="微软雅黑" w:hAnsi="微软雅黑" w:eastAsia="微软雅黑" w:cs="微软雅黑"/>
          <w:b/>
          <w:sz w:val="28"/>
          <w:szCs w:val="28"/>
          <w:lang w:val="en-US" w:eastAsia="zh-CN"/>
        </w:rPr>
        <w:t>一、</w:t>
      </w:r>
      <w:r>
        <w:rPr>
          <w:rFonts w:hint="eastAsia" w:ascii="微软雅黑" w:hAnsi="微软雅黑" w:eastAsia="微软雅黑" w:cs="微软雅黑"/>
          <w:b/>
          <w:sz w:val="28"/>
          <w:szCs w:val="28"/>
        </w:rPr>
        <w:t>企业简介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sz w:val="24"/>
          <w:szCs w:val="24"/>
        </w:rPr>
        <w:t>忠旺集团是全球领先的铝加工产品研发制造商，产品广泛应用于绿色建造、交通运输、机械设备及电力工程等领域，并推动其轻量化发展。公司于1993年成立于中国辽宁省，至今已发展成为</w:t>
      </w:r>
      <w:r>
        <w:rPr>
          <w:rFonts w:hint="eastAsia" w:ascii="微软雅黑" w:hAnsi="微软雅黑" w:eastAsia="微软雅黑" w:cs="微软雅黑"/>
          <w:b/>
          <w:bCs/>
          <w:color w:val="FF0000"/>
          <w:sz w:val="24"/>
          <w:szCs w:val="24"/>
        </w:rPr>
        <w:t>全球第二大、亚洲最大</w:t>
      </w:r>
      <w:r>
        <w:rPr>
          <w:rFonts w:hint="eastAsia" w:ascii="微软雅黑" w:hAnsi="微软雅黑" w:eastAsia="微软雅黑" w:cs="微软雅黑"/>
          <w:b w:val="0"/>
          <w:bCs w:val="0"/>
          <w:color w:val="auto"/>
          <w:sz w:val="24"/>
          <w:szCs w:val="24"/>
        </w:rPr>
        <w:t>的工业铝挤压产品研发制造商。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司在铝加工行业率先打通集产品研发与生产服务于一体的产业链条，形成了以铝挤压、深加工以及铝压延三大核心业务并举的发展格局，具备为工业轻量化发展提供系统性、一体化解决方案的服务能力，公司以多元产品构件组合优势。全轨道车辆、汽车、特种车、航空航天、船舶、建筑模板、家具为代表的系列产品及综合工业材产品已成为公司向世界展示发展成就的重要名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集团以辽阳为中心，在天津、营口、盘锦、芜湖、重庆、洛阳等地实现产业布局，并在德国、澳大利亚建立生产企业。</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二、企业文化</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企业使命——为客户创造价值、为员工谋求福祉、为股东实现回报、为社会承担责任。</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企业愿景——打造首屈一指的工业铝加工产品研发制造商。 </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rPr>
        <w:t>核心价值观——人忠业旺 忠诚兴旺</w:t>
      </w:r>
      <w:r>
        <w:rPr>
          <w:rFonts w:hint="eastAsia" w:ascii="微软雅黑" w:hAnsi="微软雅黑" w:eastAsia="微软雅黑" w:cs="微软雅黑"/>
          <w:b w:val="0"/>
          <w:bCs w:val="0"/>
          <w:sz w:val="24"/>
          <w:szCs w:val="24"/>
          <w:lang w:eastAsia="zh-CN"/>
        </w:rPr>
        <w:t>。</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三、招聘需求</w:t>
      </w:r>
    </w:p>
    <w:tbl>
      <w:tblPr>
        <w:tblStyle w:val="6"/>
        <w:tblW w:w="10978" w:type="dxa"/>
        <w:tblInd w:w="0" w:type="dxa"/>
        <w:shd w:val="clear" w:color="auto" w:fill="auto"/>
        <w:tblLayout w:type="fixed"/>
        <w:tblCellMar>
          <w:top w:w="0" w:type="dxa"/>
          <w:left w:w="0" w:type="dxa"/>
          <w:bottom w:w="0" w:type="dxa"/>
          <w:right w:w="0" w:type="dxa"/>
        </w:tblCellMar>
      </w:tblPr>
      <w:tblGrid>
        <w:gridCol w:w="1281"/>
        <w:gridCol w:w="1129"/>
        <w:gridCol w:w="2369"/>
        <w:gridCol w:w="4100"/>
        <w:gridCol w:w="2099"/>
      </w:tblGrid>
      <w:tr>
        <w:tblPrEx>
          <w:shd w:val="clear" w:color="auto" w:fill="auto"/>
          <w:tblCellMar>
            <w:top w:w="0" w:type="dxa"/>
            <w:left w:w="0" w:type="dxa"/>
            <w:bottom w:w="0" w:type="dxa"/>
            <w:right w:w="0" w:type="dxa"/>
          </w:tblCellMar>
        </w:tblPrEx>
        <w:trPr>
          <w:trHeight w:val="437"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工作地点</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需求人数</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发展方向</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需求专业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学历要求</w:t>
            </w:r>
          </w:p>
        </w:tc>
      </w:tr>
      <w:tr>
        <w:tblPrEx>
          <w:shd w:val="clear" w:color="auto" w:fill="auto"/>
          <w:tblCellMar>
            <w:top w:w="0" w:type="dxa"/>
            <w:left w:w="0" w:type="dxa"/>
            <w:bottom w:w="0" w:type="dxa"/>
            <w:right w:w="0" w:type="dxa"/>
          </w:tblCellMar>
        </w:tblPrEx>
        <w:trPr>
          <w:trHeight w:val="437" w:hRule="atLeast"/>
        </w:trPr>
        <w:tc>
          <w:tcPr>
            <w:tcW w:w="128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辽阳</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试验员</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材料、化学、机械相关专业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硕士研究生及以上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88</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生产管理类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工科类专业优先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（机械、电气、材料、工业工程等）</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29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设备类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机械、电气相关专业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工艺类（材料）</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材料、化学相关专业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工艺类（机加）</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90"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20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设计类（建筑）</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土木、建筑相关专业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6</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设计类（产品）</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机械、热工、电气、仪器仪表相关专业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设计类（软件）</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计算机、软件、通信相关专业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法务类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法务相关专业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安全类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安全工程相关专业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营销类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不限专业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37"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b/>
                <w:bCs/>
                <w:i w:val="0"/>
                <w:color w:val="000000"/>
                <w:kern w:val="0"/>
                <w:sz w:val="24"/>
                <w:szCs w:val="24"/>
                <w:u w:val="none"/>
                <w:lang w:val="en-US" w:eastAsia="zh-CN" w:bidi="ar"/>
              </w:rPr>
              <w:t>169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465" w:hRule="atLeast"/>
        </w:trPr>
        <w:tc>
          <w:tcPr>
            <w:tcW w:w="128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营口</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11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b w:val="0"/>
                <w:bCs w:val="0"/>
                <w:i w:val="0"/>
                <w:color w:val="000000"/>
                <w:sz w:val="24"/>
                <w:szCs w:val="24"/>
                <w:u w:val="none"/>
                <w:lang w:val="en-US"/>
              </w:rPr>
            </w:pPr>
            <w:r>
              <w:rPr>
                <w:rFonts w:hint="eastAsia" w:ascii="微软雅黑" w:hAnsi="微软雅黑" w:eastAsia="微软雅黑" w:cs="微软雅黑"/>
                <w:b w:val="0"/>
                <w:bCs w:val="0"/>
                <w:i w:val="0"/>
                <w:color w:val="000000"/>
                <w:kern w:val="0"/>
                <w:sz w:val="24"/>
                <w:szCs w:val="24"/>
                <w:u w:val="none"/>
                <w:lang w:val="en-US" w:eastAsia="zh-CN" w:bidi="ar"/>
              </w:rPr>
              <w:t>生产管理类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机械、电气、冶金、金属材料相关专业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23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设备类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电气、机械相关专业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22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工艺类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机械、金属材料、冶金、工程相关专业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财务类（会计）</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财务相关专业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行政类（行政专员）</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人力行政相关专业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auto"/>
                <w:sz w:val="24"/>
                <w:szCs w:val="24"/>
                <w:u w:val="none"/>
                <w:lang w:eastAsia="zh-CN"/>
              </w:rPr>
            </w:pPr>
            <w:r>
              <w:rPr>
                <w:rFonts w:hint="eastAsia" w:ascii="微软雅黑" w:hAnsi="微软雅黑" w:eastAsia="微软雅黑" w:cs="微软雅黑"/>
                <w:i w:val="0"/>
                <w:color w:val="auto"/>
                <w:sz w:val="24"/>
                <w:szCs w:val="24"/>
                <w:u w:val="none"/>
                <w:lang w:eastAsia="zh-CN"/>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b/>
                <w:bCs/>
                <w:i w:val="0"/>
                <w:color w:val="auto"/>
                <w:kern w:val="0"/>
                <w:sz w:val="24"/>
                <w:szCs w:val="24"/>
                <w:u w:val="none"/>
                <w:lang w:val="en-US" w:eastAsia="zh-CN" w:bidi="ar"/>
              </w:rPr>
              <w:t>59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465" w:hRule="atLeast"/>
        </w:trPr>
        <w:tc>
          <w:tcPr>
            <w:tcW w:w="1281"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eastAsia="zh-CN"/>
              </w:rPr>
            </w:pPr>
            <w:r>
              <w:rPr>
                <w:rFonts w:hint="eastAsia" w:ascii="微软雅黑" w:hAnsi="微软雅黑" w:eastAsia="微软雅黑" w:cs="微软雅黑"/>
                <w:i w:val="0"/>
                <w:color w:val="000000"/>
                <w:sz w:val="24"/>
                <w:szCs w:val="24"/>
                <w:u w:val="none"/>
                <w:lang w:eastAsia="zh-CN"/>
              </w:rPr>
              <w:t>盘锦</w:t>
            </w:r>
          </w:p>
        </w:tc>
        <w:tc>
          <w:tcPr>
            <w:tcW w:w="112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13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生产管理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金属材料、材料相关专业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设备管理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电气、化学相关专业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工艺管理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电气、化学相关专业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职能管理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人力行政相关专业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auto"/>
                <w:sz w:val="24"/>
                <w:szCs w:val="24"/>
                <w:u w:val="none"/>
              </w:rPr>
            </w:pPr>
            <w:r>
              <w:rPr>
                <w:rFonts w:hint="eastAsia" w:ascii="微软雅黑" w:hAnsi="微软雅黑" w:eastAsia="微软雅黑" w:cs="微软雅黑"/>
                <w:i w:val="0"/>
                <w:color w:val="auto"/>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财务类（审计）</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会计相关专业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本科及以上</w:t>
            </w:r>
          </w:p>
        </w:tc>
      </w:tr>
      <w:tr>
        <w:tblPrEx>
          <w:shd w:val="clear" w:color="auto" w:fill="auto"/>
          <w:tblCellMar>
            <w:top w:w="0" w:type="dxa"/>
            <w:left w:w="0" w:type="dxa"/>
            <w:bottom w:w="0" w:type="dxa"/>
            <w:right w:w="0" w:type="dxa"/>
          </w:tblCellMar>
        </w:tblPrEx>
        <w:trPr>
          <w:trHeight w:val="46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b/>
                <w:bCs/>
                <w:i w:val="0"/>
                <w:color w:val="000000"/>
                <w:sz w:val="24"/>
                <w:szCs w:val="24"/>
                <w:u w:val="none"/>
                <w:lang w:val="en-US" w:eastAsia="zh-CN"/>
              </w:rPr>
              <w:t>14</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46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总计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bCs/>
                <w:i w:val="0"/>
                <w:color w:val="000000"/>
                <w:sz w:val="24"/>
                <w:szCs w:val="24"/>
                <w:u w:val="none"/>
                <w:lang w:val="en-US" w:eastAsia="zh-CN"/>
              </w:rPr>
            </w:pPr>
            <w:r>
              <w:rPr>
                <w:rFonts w:hint="eastAsia" w:ascii="微软雅黑" w:hAnsi="微软雅黑" w:eastAsia="微软雅黑" w:cs="微软雅黑"/>
                <w:b/>
                <w:bCs/>
                <w:i w:val="0"/>
                <w:color w:val="000000"/>
                <w:sz w:val="24"/>
                <w:szCs w:val="24"/>
                <w:u w:val="none"/>
                <w:lang w:val="en-US" w:eastAsia="zh-CN"/>
              </w:rPr>
              <w:t>242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bl>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highlight w:val="none"/>
          <w:lang w:val="en-US" w:eastAsia="zh-CN"/>
        </w:rPr>
      </w:pPr>
      <w:r>
        <w:rPr>
          <w:rFonts w:hint="eastAsia" w:ascii="微软雅黑" w:hAnsi="微软雅黑" w:eastAsia="微软雅黑" w:cs="微软雅黑"/>
          <w:b/>
          <w:sz w:val="28"/>
          <w:szCs w:val="28"/>
          <w:highlight w:val="none"/>
          <w:lang w:val="en-US" w:eastAsia="zh-CN"/>
        </w:rPr>
        <w:t>四、培养路径</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sz w:val="24"/>
          <w:szCs w:val="24"/>
          <w:highlight w:val="none"/>
          <w:lang w:val="en-US" w:eastAsia="zh-CN"/>
        </w:rPr>
      </w:pPr>
      <w:r>
        <w:rPr>
          <w:rFonts w:hint="eastAsia" w:ascii="微软雅黑" w:hAnsi="微软雅黑" w:eastAsia="微软雅黑" w:cs="微软雅黑"/>
          <w:b w:val="0"/>
          <w:bCs/>
          <w:sz w:val="24"/>
          <w:szCs w:val="24"/>
          <w:highlight w:val="none"/>
          <w:lang w:val="en-US" w:eastAsia="zh-CN"/>
        </w:rPr>
        <w:t>1、专业路路径：</w:t>
      </w:r>
      <w:r>
        <w:rPr>
          <w:rFonts w:hint="eastAsia" w:ascii="微软雅黑" w:hAnsi="微软雅黑" w:eastAsia="微软雅黑"/>
          <w:sz w:val="24"/>
          <w:szCs w:val="24"/>
          <w:highlight w:val="none"/>
          <w:lang w:val="en-US" w:eastAsia="zh-CN"/>
        </w:rPr>
        <w:t>零基础学习发展方向岗位专业技能，快速转变身份进入角色，快速成为发展方向岗位合格人才。</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val="0"/>
          <w:bCs/>
          <w:sz w:val="24"/>
          <w:szCs w:val="24"/>
          <w:highlight w:val="none"/>
          <w:lang w:val="en-US" w:eastAsia="zh-CN"/>
        </w:rPr>
        <w:t>2、管理路径：</w:t>
      </w:r>
      <w:r>
        <w:rPr>
          <w:rFonts w:hint="eastAsia" w:ascii="微软雅黑" w:hAnsi="微软雅黑" w:eastAsia="微软雅黑"/>
          <w:color w:val="auto"/>
          <w:sz w:val="24"/>
          <w:szCs w:val="24"/>
          <w:highlight w:val="none"/>
        </w:rPr>
        <w:t>通过1-</w:t>
      </w:r>
      <w:r>
        <w:rPr>
          <w:rFonts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rPr>
        <w:t>年的快速培养胜任</w:t>
      </w:r>
      <w:r>
        <w:rPr>
          <w:rFonts w:hint="eastAsia" w:ascii="微软雅黑" w:hAnsi="微软雅黑" w:eastAsia="微软雅黑"/>
          <w:color w:val="auto"/>
          <w:sz w:val="24"/>
          <w:szCs w:val="24"/>
          <w:highlight w:val="none"/>
          <w:lang w:val="en-US" w:eastAsia="zh-CN"/>
        </w:rPr>
        <w:t>基层</w:t>
      </w:r>
      <w:r>
        <w:rPr>
          <w:rFonts w:hint="eastAsia" w:ascii="微软雅黑" w:hAnsi="微软雅黑" w:eastAsia="微软雅黑"/>
          <w:color w:val="auto"/>
          <w:sz w:val="24"/>
          <w:szCs w:val="24"/>
          <w:highlight w:val="none"/>
        </w:rPr>
        <w:t>管理岗位，3-</w:t>
      </w:r>
      <w:r>
        <w:rPr>
          <w:rFonts w:ascii="微软雅黑" w:hAnsi="微软雅黑" w:eastAsia="微软雅黑"/>
          <w:color w:val="auto"/>
          <w:sz w:val="24"/>
          <w:szCs w:val="24"/>
          <w:highlight w:val="none"/>
        </w:rPr>
        <w:t>5</w:t>
      </w:r>
      <w:r>
        <w:rPr>
          <w:rFonts w:hint="eastAsia" w:ascii="微软雅黑" w:hAnsi="微软雅黑" w:eastAsia="微软雅黑"/>
          <w:color w:val="auto"/>
          <w:sz w:val="24"/>
          <w:szCs w:val="24"/>
          <w:highlight w:val="none"/>
        </w:rPr>
        <w:t>年内胜任中层管理干部，</w:t>
      </w:r>
      <w:r>
        <w:rPr>
          <w:rFonts w:hint="eastAsia" w:ascii="微软雅黑" w:hAnsi="微软雅黑" w:eastAsia="微软雅黑"/>
          <w:color w:val="auto"/>
          <w:sz w:val="24"/>
          <w:szCs w:val="24"/>
          <w:highlight w:val="none"/>
          <w:lang w:val="en-US" w:eastAsia="zh-CN"/>
        </w:rPr>
        <w:t>逐渐</w:t>
      </w:r>
      <w:r>
        <w:rPr>
          <w:rFonts w:hint="eastAsia" w:ascii="微软雅黑" w:hAnsi="微软雅黑" w:eastAsia="微软雅黑"/>
          <w:color w:val="auto"/>
          <w:sz w:val="24"/>
          <w:szCs w:val="24"/>
          <w:highlight w:val="none"/>
        </w:rPr>
        <w:t>成为忠旺核心管理干部。</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default"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五、福利待遇</w:t>
      </w:r>
    </w:p>
    <w:p>
      <w:pPr>
        <w:pStyle w:val="14"/>
        <w:keepNext w:val="0"/>
        <w:keepLines w:val="0"/>
        <w:pageBreakBefore w:val="0"/>
        <w:widowControl/>
        <w:numPr>
          <w:ilvl w:val="0"/>
          <w:numId w:val="0"/>
        </w:numPr>
        <w:kinsoku/>
        <w:wordWrap/>
        <w:overflowPunct/>
        <w:topLinePunct w:val="0"/>
        <w:autoSpaceDE/>
        <w:autoSpaceDN/>
        <w:bidi w:val="0"/>
        <w:adjustRightInd/>
        <w:snapToGrid/>
        <w:spacing w:before="63" w:beforeLines="20" w:after="63" w:afterLines="20" w:line="240" w:lineRule="auto"/>
        <w:ind w:left="403" w:leftChars="0"/>
        <w:jc w:val="left"/>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五险一金，年终奖金</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节日福利</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工龄津贴</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auto"/>
          <w:kern w:val="0"/>
          <w:sz w:val="24"/>
          <w:szCs w:val="24"/>
          <w:highlight w:val="none"/>
        </w:rPr>
        <w:t>学历津贴</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职称津贴，党员激励</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免费住宿</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免费通勤</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六、报名方式</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1.加入校招宣讲QQ群：</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drawing>
          <wp:inline distT="0" distB="0" distL="114300" distR="114300">
            <wp:extent cx="1400175" cy="1400175"/>
            <wp:effectExtent l="0" t="0" r="9525" b="9525"/>
            <wp:docPr id="3" name="图片 3" descr="654ab86a17965e4721ca996b9dec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4ab86a17965e4721ca996b9decfaf"/>
                    <pic:cNvPicPr>
                      <a:picLocks noChangeAspect="1"/>
                    </pic:cNvPicPr>
                  </pic:nvPicPr>
                  <pic:blipFill>
                    <a:blip r:embed="rId6"/>
                    <a:stretch>
                      <a:fillRect/>
                    </a:stretch>
                  </pic:blipFill>
                  <pic:spPr>
                    <a:xfrm>
                      <a:off x="0" y="0"/>
                      <a:ext cx="1400175" cy="1400175"/>
                    </a:xfrm>
                    <a:prstGeom prst="rect">
                      <a:avLst/>
                    </a:prstGeom>
                  </pic:spPr>
                </pic:pic>
              </a:graphicData>
            </a:graphic>
          </wp:inline>
        </w:drawing>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扫描上方二维码进入忠旺集团空中宣讲群</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忠旺集团2021校招群1（688275250）</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
          <w:bCs w:val="0"/>
          <w:color w:val="auto"/>
          <w:kern w:val="0"/>
          <w:sz w:val="24"/>
          <w:szCs w:val="24"/>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2.扫描二维码投递简历：</w:t>
      </w:r>
      <w:bookmarkStart w:id="0" w:name="_GoBack"/>
      <w:bookmarkEnd w:id="0"/>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jc w:val="center"/>
        <w:textAlignment w:val="auto"/>
        <w:rPr>
          <w:rFonts w:hint="eastAsia" w:eastAsiaTheme="minorEastAsia"/>
          <w:lang w:eastAsia="zh-CN"/>
        </w:rPr>
      </w:pP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drawing>
          <wp:inline distT="0" distB="0" distL="114300" distR="114300">
            <wp:extent cx="1400175" cy="1400175"/>
            <wp:effectExtent l="0" t="0" r="9525" b="9525"/>
            <wp:docPr id="2" name="图片 2" descr="83a56a958493909212a46719e3e48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3a56a958493909212a46719e3e481f"/>
                    <pic:cNvPicPr>
                      <a:picLocks noChangeAspect="1"/>
                    </pic:cNvPicPr>
                  </pic:nvPicPr>
                  <pic:blipFill>
                    <a:blip r:embed="rId7"/>
                    <a:stretch>
                      <a:fillRect/>
                    </a:stretch>
                  </pic:blipFill>
                  <pic:spPr>
                    <a:xfrm>
                      <a:off x="0" y="0"/>
                      <a:ext cx="1400175" cy="1400175"/>
                    </a:xfrm>
                    <a:prstGeom prst="rect">
                      <a:avLst/>
                    </a:prstGeom>
                  </pic:spPr>
                </pic:pic>
              </a:graphicData>
            </a:graphic>
          </wp:inline>
        </w:drawing>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扫描上方二维码进入忠旺集团校园招聘官网</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查看详细职位快速投递简历</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六、联系方式</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1、辽阳忠旺</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地址：</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辽宁省辽阳市宏伟区文圣路299号</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电话</w:t>
      </w: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0419-3690612</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2、营口忠旺</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地址：</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辽宁省营口市沿海产业基地二期纬三路</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电话：</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0417-3562301</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3、盘锦忠旺</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地址：</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辽宁省盘锦市辽东湾新区忠旺路1号</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电话：</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0427-6710359</w:t>
      </w:r>
    </w:p>
    <w:sectPr>
      <w:headerReference r:id="rId3" w:type="default"/>
      <w:footerReference r:id="rId4" w:type="default"/>
      <w:pgSz w:w="11906" w:h="16838"/>
      <w:pgMar w:top="283" w:right="283" w:bottom="567" w:left="567" w:header="567"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5553"/>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drawing>
        <wp:inline distT="0" distB="0" distL="0" distR="0">
          <wp:extent cx="1196975" cy="353060"/>
          <wp:effectExtent l="19050" t="0" r="2846" b="0"/>
          <wp:docPr id="1" name="图片 0" descr="忠旺集团logo（横版显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忠旺集团logo（横版显像）.png"/>
                  <pic:cNvPicPr>
                    <a:picLocks noChangeAspect="1"/>
                  </pic:cNvPicPr>
                </pic:nvPicPr>
                <pic:blipFill>
                  <a:blip r:embed="rId1"/>
                  <a:stretch>
                    <a:fillRect/>
                  </a:stretch>
                </pic:blipFill>
                <pic:spPr>
                  <a:xfrm>
                    <a:off x="0" y="0"/>
                    <a:ext cx="1198153" cy="3539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EF"/>
    <w:rsid w:val="0002013D"/>
    <w:rsid w:val="000235C3"/>
    <w:rsid w:val="000444AF"/>
    <w:rsid w:val="00053AD2"/>
    <w:rsid w:val="00082355"/>
    <w:rsid w:val="0009232C"/>
    <w:rsid w:val="00092BEE"/>
    <w:rsid w:val="00094721"/>
    <w:rsid w:val="000B42CE"/>
    <w:rsid w:val="000C3067"/>
    <w:rsid w:val="000C4543"/>
    <w:rsid w:val="000C6C36"/>
    <w:rsid w:val="000F195A"/>
    <w:rsid w:val="00100C27"/>
    <w:rsid w:val="00100C96"/>
    <w:rsid w:val="00101837"/>
    <w:rsid w:val="001120AD"/>
    <w:rsid w:val="00112659"/>
    <w:rsid w:val="00112D6B"/>
    <w:rsid w:val="00117733"/>
    <w:rsid w:val="00141FC9"/>
    <w:rsid w:val="00165D28"/>
    <w:rsid w:val="00166E8E"/>
    <w:rsid w:val="00167B70"/>
    <w:rsid w:val="00182CA9"/>
    <w:rsid w:val="001A3789"/>
    <w:rsid w:val="001A3D6A"/>
    <w:rsid w:val="001A46AB"/>
    <w:rsid w:val="001B5631"/>
    <w:rsid w:val="001B74EB"/>
    <w:rsid w:val="001D046C"/>
    <w:rsid w:val="001E7ABB"/>
    <w:rsid w:val="001F1B7D"/>
    <w:rsid w:val="00202BF1"/>
    <w:rsid w:val="00220C20"/>
    <w:rsid w:val="00225AAC"/>
    <w:rsid w:val="002302EF"/>
    <w:rsid w:val="00260B60"/>
    <w:rsid w:val="002831F7"/>
    <w:rsid w:val="00284031"/>
    <w:rsid w:val="00287B81"/>
    <w:rsid w:val="002C6589"/>
    <w:rsid w:val="002C7D3A"/>
    <w:rsid w:val="002D1ED6"/>
    <w:rsid w:val="002E29A6"/>
    <w:rsid w:val="002E43EB"/>
    <w:rsid w:val="002F1896"/>
    <w:rsid w:val="002F1B5A"/>
    <w:rsid w:val="003156C7"/>
    <w:rsid w:val="00347C5E"/>
    <w:rsid w:val="00351C6B"/>
    <w:rsid w:val="00352F14"/>
    <w:rsid w:val="003534B9"/>
    <w:rsid w:val="003717FB"/>
    <w:rsid w:val="003941E6"/>
    <w:rsid w:val="003B5EFB"/>
    <w:rsid w:val="003B7A1F"/>
    <w:rsid w:val="003C3432"/>
    <w:rsid w:val="003C3CCF"/>
    <w:rsid w:val="003D0458"/>
    <w:rsid w:val="003E0968"/>
    <w:rsid w:val="003F3A61"/>
    <w:rsid w:val="00403FF4"/>
    <w:rsid w:val="00404CB0"/>
    <w:rsid w:val="004060D7"/>
    <w:rsid w:val="00422458"/>
    <w:rsid w:val="00423569"/>
    <w:rsid w:val="00432533"/>
    <w:rsid w:val="00436B05"/>
    <w:rsid w:val="00460526"/>
    <w:rsid w:val="0046055C"/>
    <w:rsid w:val="004609A1"/>
    <w:rsid w:val="00487AA1"/>
    <w:rsid w:val="0049366B"/>
    <w:rsid w:val="004A7325"/>
    <w:rsid w:val="004A7E8D"/>
    <w:rsid w:val="004B4090"/>
    <w:rsid w:val="004B76D6"/>
    <w:rsid w:val="004C30B8"/>
    <w:rsid w:val="004D60B8"/>
    <w:rsid w:val="004E0D76"/>
    <w:rsid w:val="004E15E0"/>
    <w:rsid w:val="004F14C7"/>
    <w:rsid w:val="004F4C94"/>
    <w:rsid w:val="00506BBC"/>
    <w:rsid w:val="00542F95"/>
    <w:rsid w:val="00583215"/>
    <w:rsid w:val="00585760"/>
    <w:rsid w:val="005A6C0E"/>
    <w:rsid w:val="005B2EAA"/>
    <w:rsid w:val="005C6717"/>
    <w:rsid w:val="005F131A"/>
    <w:rsid w:val="00604CB9"/>
    <w:rsid w:val="00610E76"/>
    <w:rsid w:val="00614787"/>
    <w:rsid w:val="00635302"/>
    <w:rsid w:val="006408C0"/>
    <w:rsid w:val="00645D0E"/>
    <w:rsid w:val="00651D86"/>
    <w:rsid w:val="00663A6D"/>
    <w:rsid w:val="0067642F"/>
    <w:rsid w:val="00697FA2"/>
    <w:rsid w:val="006A4850"/>
    <w:rsid w:val="006A51A3"/>
    <w:rsid w:val="006B3C00"/>
    <w:rsid w:val="006C7DEC"/>
    <w:rsid w:val="006D58DE"/>
    <w:rsid w:val="006E3097"/>
    <w:rsid w:val="006E79BB"/>
    <w:rsid w:val="006F3CDE"/>
    <w:rsid w:val="006F6227"/>
    <w:rsid w:val="007071ED"/>
    <w:rsid w:val="00707E92"/>
    <w:rsid w:val="00711DB0"/>
    <w:rsid w:val="007140DB"/>
    <w:rsid w:val="007161F5"/>
    <w:rsid w:val="00727C14"/>
    <w:rsid w:val="0073168D"/>
    <w:rsid w:val="00732F8B"/>
    <w:rsid w:val="00745A0D"/>
    <w:rsid w:val="007527D5"/>
    <w:rsid w:val="00764C38"/>
    <w:rsid w:val="007921CA"/>
    <w:rsid w:val="007B6901"/>
    <w:rsid w:val="007C4739"/>
    <w:rsid w:val="007C7A4D"/>
    <w:rsid w:val="007D23F0"/>
    <w:rsid w:val="007E3D48"/>
    <w:rsid w:val="00805839"/>
    <w:rsid w:val="008166F5"/>
    <w:rsid w:val="0082322F"/>
    <w:rsid w:val="00827AAF"/>
    <w:rsid w:val="00833CC7"/>
    <w:rsid w:val="008371C3"/>
    <w:rsid w:val="0084198C"/>
    <w:rsid w:val="00847B8F"/>
    <w:rsid w:val="008516BF"/>
    <w:rsid w:val="00861F5E"/>
    <w:rsid w:val="0086791F"/>
    <w:rsid w:val="0087028B"/>
    <w:rsid w:val="008717AC"/>
    <w:rsid w:val="0087518C"/>
    <w:rsid w:val="00880C92"/>
    <w:rsid w:val="008A71DD"/>
    <w:rsid w:val="008C1638"/>
    <w:rsid w:val="008C6546"/>
    <w:rsid w:val="008D153E"/>
    <w:rsid w:val="00902B7B"/>
    <w:rsid w:val="0090409C"/>
    <w:rsid w:val="00904F94"/>
    <w:rsid w:val="009133CF"/>
    <w:rsid w:val="00922B49"/>
    <w:rsid w:val="0092308C"/>
    <w:rsid w:val="00923EED"/>
    <w:rsid w:val="009354D1"/>
    <w:rsid w:val="00940832"/>
    <w:rsid w:val="009433FF"/>
    <w:rsid w:val="00946B47"/>
    <w:rsid w:val="009513DF"/>
    <w:rsid w:val="0095384F"/>
    <w:rsid w:val="00954B5C"/>
    <w:rsid w:val="009552A4"/>
    <w:rsid w:val="00981688"/>
    <w:rsid w:val="00984BE9"/>
    <w:rsid w:val="00991DB1"/>
    <w:rsid w:val="00992AF8"/>
    <w:rsid w:val="00995FD1"/>
    <w:rsid w:val="009A0A70"/>
    <w:rsid w:val="009A460F"/>
    <w:rsid w:val="009B63A0"/>
    <w:rsid w:val="009C1CE7"/>
    <w:rsid w:val="009D0926"/>
    <w:rsid w:val="009D321B"/>
    <w:rsid w:val="009F3DB1"/>
    <w:rsid w:val="00A06795"/>
    <w:rsid w:val="00A169DA"/>
    <w:rsid w:val="00A3191A"/>
    <w:rsid w:val="00A3757F"/>
    <w:rsid w:val="00A46350"/>
    <w:rsid w:val="00A82521"/>
    <w:rsid w:val="00A85917"/>
    <w:rsid w:val="00A876C3"/>
    <w:rsid w:val="00AD207B"/>
    <w:rsid w:val="00AD4E83"/>
    <w:rsid w:val="00AD7199"/>
    <w:rsid w:val="00B0119E"/>
    <w:rsid w:val="00B33DAC"/>
    <w:rsid w:val="00B426CF"/>
    <w:rsid w:val="00B4341F"/>
    <w:rsid w:val="00B44634"/>
    <w:rsid w:val="00B467C8"/>
    <w:rsid w:val="00B57FFA"/>
    <w:rsid w:val="00B607CB"/>
    <w:rsid w:val="00B65FE9"/>
    <w:rsid w:val="00B83E3A"/>
    <w:rsid w:val="00B85DFE"/>
    <w:rsid w:val="00BC3EE9"/>
    <w:rsid w:val="00BC6761"/>
    <w:rsid w:val="00BF31EA"/>
    <w:rsid w:val="00BF4353"/>
    <w:rsid w:val="00C41007"/>
    <w:rsid w:val="00C42069"/>
    <w:rsid w:val="00C434CA"/>
    <w:rsid w:val="00C908F3"/>
    <w:rsid w:val="00C96EA0"/>
    <w:rsid w:val="00CB4A67"/>
    <w:rsid w:val="00CC13AB"/>
    <w:rsid w:val="00CD292A"/>
    <w:rsid w:val="00CE04F5"/>
    <w:rsid w:val="00CF7BE5"/>
    <w:rsid w:val="00D05932"/>
    <w:rsid w:val="00D11920"/>
    <w:rsid w:val="00D12700"/>
    <w:rsid w:val="00D1334A"/>
    <w:rsid w:val="00D14468"/>
    <w:rsid w:val="00D30DC6"/>
    <w:rsid w:val="00D51F10"/>
    <w:rsid w:val="00D83E38"/>
    <w:rsid w:val="00D93845"/>
    <w:rsid w:val="00DA5449"/>
    <w:rsid w:val="00DB5428"/>
    <w:rsid w:val="00DC220C"/>
    <w:rsid w:val="00DE3B8C"/>
    <w:rsid w:val="00E0224C"/>
    <w:rsid w:val="00E05BAB"/>
    <w:rsid w:val="00E05E37"/>
    <w:rsid w:val="00E114A1"/>
    <w:rsid w:val="00E20791"/>
    <w:rsid w:val="00E20E46"/>
    <w:rsid w:val="00E36B54"/>
    <w:rsid w:val="00E37B85"/>
    <w:rsid w:val="00E4644F"/>
    <w:rsid w:val="00E50FD1"/>
    <w:rsid w:val="00E527A2"/>
    <w:rsid w:val="00E56FA4"/>
    <w:rsid w:val="00E634BE"/>
    <w:rsid w:val="00E65645"/>
    <w:rsid w:val="00E71E97"/>
    <w:rsid w:val="00E916E3"/>
    <w:rsid w:val="00EC041D"/>
    <w:rsid w:val="00ED6130"/>
    <w:rsid w:val="00F047CE"/>
    <w:rsid w:val="00F57FF1"/>
    <w:rsid w:val="00F63DBB"/>
    <w:rsid w:val="00F64E74"/>
    <w:rsid w:val="00F66AA5"/>
    <w:rsid w:val="00F700E9"/>
    <w:rsid w:val="00F7028D"/>
    <w:rsid w:val="00F779DA"/>
    <w:rsid w:val="00F94CF3"/>
    <w:rsid w:val="00FA0C06"/>
    <w:rsid w:val="00FC2FE4"/>
    <w:rsid w:val="00FC4506"/>
    <w:rsid w:val="00FC72D8"/>
    <w:rsid w:val="012A4F5B"/>
    <w:rsid w:val="021C12E8"/>
    <w:rsid w:val="02AE73EE"/>
    <w:rsid w:val="03095ADE"/>
    <w:rsid w:val="03A8618B"/>
    <w:rsid w:val="04C20D67"/>
    <w:rsid w:val="04F44017"/>
    <w:rsid w:val="051816B0"/>
    <w:rsid w:val="052365D9"/>
    <w:rsid w:val="05487C34"/>
    <w:rsid w:val="056B4626"/>
    <w:rsid w:val="06297D25"/>
    <w:rsid w:val="06AE1B34"/>
    <w:rsid w:val="073B6B16"/>
    <w:rsid w:val="077652B0"/>
    <w:rsid w:val="077A7C06"/>
    <w:rsid w:val="07CA7BE0"/>
    <w:rsid w:val="08FB23EA"/>
    <w:rsid w:val="09630271"/>
    <w:rsid w:val="09A61071"/>
    <w:rsid w:val="09B8392F"/>
    <w:rsid w:val="0B1F72A9"/>
    <w:rsid w:val="0B216CFE"/>
    <w:rsid w:val="0B293AC5"/>
    <w:rsid w:val="0B580B8B"/>
    <w:rsid w:val="0BBC1C04"/>
    <w:rsid w:val="0C153A8B"/>
    <w:rsid w:val="0C1953F4"/>
    <w:rsid w:val="0E067A84"/>
    <w:rsid w:val="0E78788E"/>
    <w:rsid w:val="0EC53CE5"/>
    <w:rsid w:val="0F461C98"/>
    <w:rsid w:val="0FA64740"/>
    <w:rsid w:val="104048D9"/>
    <w:rsid w:val="10AF135F"/>
    <w:rsid w:val="1208108D"/>
    <w:rsid w:val="128C19C9"/>
    <w:rsid w:val="12A66B7A"/>
    <w:rsid w:val="12BB4865"/>
    <w:rsid w:val="12C24D27"/>
    <w:rsid w:val="12C5551D"/>
    <w:rsid w:val="12DB3B5C"/>
    <w:rsid w:val="141817F4"/>
    <w:rsid w:val="148E43BB"/>
    <w:rsid w:val="14C72822"/>
    <w:rsid w:val="151C3597"/>
    <w:rsid w:val="15472B62"/>
    <w:rsid w:val="163F3C1A"/>
    <w:rsid w:val="16FD0013"/>
    <w:rsid w:val="17544F2D"/>
    <w:rsid w:val="1777074B"/>
    <w:rsid w:val="17F16F50"/>
    <w:rsid w:val="18185C80"/>
    <w:rsid w:val="18F33FAC"/>
    <w:rsid w:val="194B2294"/>
    <w:rsid w:val="19BA32A9"/>
    <w:rsid w:val="1A7933DC"/>
    <w:rsid w:val="1B8A0EDF"/>
    <w:rsid w:val="1B957EC5"/>
    <w:rsid w:val="1BAC0162"/>
    <w:rsid w:val="1CE53109"/>
    <w:rsid w:val="1CF771E7"/>
    <w:rsid w:val="1DA072BA"/>
    <w:rsid w:val="1E12344B"/>
    <w:rsid w:val="1E7809F8"/>
    <w:rsid w:val="1E984F78"/>
    <w:rsid w:val="1EB308B8"/>
    <w:rsid w:val="1F01443A"/>
    <w:rsid w:val="1F4651B7"/>
    <w:rsid w:val="215C67D5"/>
    <w:rsid w:val="22854CA1"/>
    <w:rsid w:val="228B682F"/>
    <w:rsid w:val="22DE0F5B"/>
    <w:rsid w:val="22FC69C6"/>
    <w:rsid w:val="2348491A"/>
    <w:rsid w:val="236D6E04"/>
    <w:rsid w:val="24F40F13"/>
    <w:rsid w:val="25C50497"/>
    <w:rsid w:val="271064B9"/>
    <w:rsid w:val="27841D84"/>
    <w:rsid w:val="27F33286"/>
    <w:rsid w:val="28CF6C98"/>
    <w:rsid w:val="2A3002C5"/>
    <w:rsid w:val="2B361F3E"/>
    <w:rsid w:val="2B683C25"/>
    <w:rsid w:val="2C8308B9"/>
    <w:rsid w:val="2CD42530"/>
    <w:rsid w:val="2D386038"/>
    <w:rsid w:val="2D437D0B"/>
    <w:rsid w:val="2DFD24C8"/>
    <w:rsid w:val="2DFE2D5A"/>
    <w:rsid w:val="2EC9258C"/>
    <w:rsid w:val="2F613C50"/>
    <w:rsid w:val="2FC90528"/>
    <w:rsid w:val="30193C3D"/>
    <w:rsid w:val="30EA6C65"/>
    <w:rsid w:val="31F22FBF"/>
    <w:rsid w:val="32951307"/>
    <w:rsid w:val="3311039D"/>
    <w:rsid w:val="332A2D70"/>
    <w:rsid w:val="33861EB0"/>
    <w:rsid w:val="3416468B"/>
    <w:rsid w:val="34221469"/>
    <w:rsid w:val="35957807"/>
    <w:rsid w:val="367F2973"/>
    <w:rsid w:val="368A32A6"/>
    <w:rsid w:val="36B060D4"/>
    <w:rsid w:val="375F0DD9"/>
    <w:rsid w:val="378261EC"/>
    <w:rsid w:val="382E4B74"/>
    <w:rsid w:val="38A436AF"/>
    <w:rsid w:val="38D73D69"/>
    <w:rsid w:val="398512E2"/>
    <w:rsid w:val="3A1C3C6B"/>
    <w:rsid w:val="3A986931"/>
    <w:rsid w:val="3ACE4348"/>
    <w:rsid w:val="3B297C97"/>
    <w:rsid w:val="3BB10EC5"/>
    <w:rsid w:val="3BE3648D"/>
    <w:rsid w:val="3C17266D"/>
    <w:rsid w:val="3CB6594E"/>
    <w:rsid w:val="3D5467F8"/>
    <w:rsid w:val="3DB157A8"/>
    <w:rsid w:val="3E160818"/>
    <w:rsid w:val="3E237983"/>
    <w:rsid w:val="3ED37F8A"/>
    <w:rsid w:val="3EDD3677"/>
    <w:rsid w:val="3EF7502B"/>
    <w:rsid w:val="3F3E3D3B"/>
    <w:rsid w:val="3F45480C"/>
    <w:rsid w:val="3F701422"/>
    <w:rsid w:val="3FE057A7"/>
    <w:rsid w:val="40BF017D"/>
    <w:rsid w:val="40D455D8"/>
    <w:rsid w:val="410B5588"/>
    <w:rsid w:val="436869F7"/>
    <w:rsid w:val="43802D37"/>
    <w:rsid w:val="438148E6"/>
    <w:rsid w:val="4425133C"/>
    <w:rsid w:val="44FE6B81"/>
    <w:rsid w:val="45250E53"/>
    <w:rsid w:val="45CA2F8D"/>
    <w:rsid w:val="46280B67"/>
    <w:rsid w:val="46F918CA"/>
    <w:rsid w:val="47D13748"/>
    <w:rsid w:val="480A23C0"/>
    <w:rsid w:val="48726187"/>
    <w:rsid w:val="49970603"/>
    <w:rsid w:val="499D5B2A"/>
    <w:rsid w:val="4B72726E"/>
    <w:rsid w:val="4BBC0599"/>
    <w:rsid w:val="4CAA4724"/>
    <w:rsid w:val="4ED02BBF"/>
    <w:rsid w:val="4F7E4A8B"/>
    <w:rsid w:val="4F916A39"/>
    <w:rsid w:val="50D61DC2"/>
    <w:rsid w:val="518B47E1"/>
    <w:rsid w:val="51C43B47"/>
    <w:rsid w:val="51CD1200"/>
    <w:rsid w:val="52513F43"/>
    <w:rsid w:val="527413FA"/>
    <w:rsid w:val="52B527FB"/>
    <w:rsid w:val="544766D3"/>
    <w:rsid w:val="54FC25E2"/>
    <w:rsid w:val="55252A18"/>
    <w:rsid w:val="555E026C"/>
    <w:rsid w:val="559D5607"/>
    <w:rsid w:val="562674E2"/>
    <w:rsid w:val="56662AF8"/>
    <w:rsid w:val="56C31176"/>
    <w:rsid w:val="57283B21"/>
    <w:rsid w:val="57A415F6"/>
    <w:rsid w:val="57A502F8"/>
    <w:rsid w:val="57B61D16"/>
    <w:rsid w:val="58A918AE"/>
    <w:rsid w:val="58B5145C"/>
    <w:rsid w:val="592712F9"/>
    <w:rsid w:val="594C0FB7"/>
    <w:rsid w:val="595E5A04"/>
    <w:rsid w:val="59ED028C"/>
    <w:rsid w:val="5BE96C4B"/>
    <w:rsid w:val="5C542B1A"/>
    <w:rsid w:val="5C85596D"/>
    <w:rsid w:val="5DB95A37"/>
    <w:rsid w:val="5EB71282"/>
    <w:rsid w:val="60DA74F6"/>
    <w:rsid w:val="60F72C51"/>
    <w:rsid w:val="614C1D42"/>
    <w:rsid w:val="61525483"/>
    <w:rsid w:val="617C2E1E"/>
    <w:rsid w:val="62687C50"/>
    <w:rsid w:val="636574FC"/>
    <w:rsid w:val="644D563F"/>
    <w:rsid w:val="64574582"/>
    <w:rsid w:val="64B142B3"/>
    <w:rsid w:val="64BF3ED5"/>
    <w:rsid w:val="65027097"/>
    <w:rsid w:val="65027A29"/>
    <w:rsid w:val="653964AE"/>
    <w:rsid w:val="65D475C7"/>
    <w:rsid w:val="661413AC"/>
    <w:rsid w:val="66D25DE0"/>
    <w:rsid w:val="6704781C"/>
    <w:rsid w:val="681A2FC4"/>
    <w:rsid w:val="68621179"/>
    <w:rsid w:val="687B0F5E"/>
    <w:rsid w:val="6883206D"/>
    <w:rsid w:val="68F31109"/>
    <w:rsid w:val="6941256D"/>
    <w:rsid w:val="69CB01BC"/>
    <w:rsid w:val="69F026BD"/>
    <w:rsid w:val="6A112413"/>
    <w:rsid w:val="6AA259E1"/>
    <w:rsid w:val="6AE86380"/>
    <w:rsid w:val="6B535221"/>
    <w:rsid w:val="6BC81E60"/>
    <w:rsid w:val="6BF30D79"/>
    <w:rsid w:val="6CA950F2"/>
    <w:rsid w:val="6D531EA1"/>
    <w:rsid w:val="6D73509A"/>
    <w:rsid w:val="6DD34162"/>
    <w:rsid w:val="6E37439C"/>
    <w:rsid w:val="6EB33207"/>
    <w:rsid w:val="6F804EEA"/>
    <w:rsid w:val="705B5FFF"/>
    <w:rsid w:val="706639CC"/>
    <w:rsid w:val="716E039D"/>
    <w:rsid w:val="7195184A"/>
    <w:rsid w:val="72E96076"/>
    <w:rsid w:val="74900571"/>
    <w:rsid w:val="74A2297A"/>
    <w:rsid w:val="74BD14CF"/>
    <w:rsid w:val="74ED5FCB"/>
    <w:rsid w:val="75211A6F"/>
    <w:rsid w:val="75C26CD7"/>
    <w:rsid w:val="76372F46"/>
    <w:rsid w:val="767029D7"/>
    <w:rsid w:val="76CF3881"/>
    <w:rsid w:val="77784A15"/>
    <w:rsid w:val="77913012"/>
    <w:rsid w:val="780F3FB3"/>
    <w:rsid w:val="78690C30"/>
    <w:rsid w:val="78B40F87"/>
    <w:rsid w:val="7968389A"/>
    <w:rsid w:val="79A003A7"/>
    <w:rsid w:val="79E14A33"/>
    <w:rsid w:val="79E2036E"/>
    <w:rsid w:val="79ED46FA"/>
    <w:rsid w:val="7A984F94"/>
    <w:rsid w:val="7A9A1336"/>
    <w:rsid w:val="7AAC302D"/>
    <w:rsid w:val="7B252669"/>
    <w:rsid w:val="7D2D0317"/>
    <w:rsid w:val="7D6B2A2A"/>
    <w:rsid w:val="7E7F1CEF"/>
    <w:rsid w:val="7EB43A66"/>
    <w:rsid w:val="7EFE790C"/>
    <w:rsid w:val="7F3448F0"/>
    <w:rsid w:val="7F4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font41"/>
    <w:basedOn w:val="8"/>
    <w:qFormat/>
    <w:uiPriority w:val="0"/>
    <w:rPr>
      <w:rFonts w:hint="eastAsia" w:ascii="宋体" w:hAnsi="宋体" w:eastAsia="宋体" w:cs="宋体"/>
      <w:b/>
      <w:color w:val="000000"/>
      <w:sz w:val="32"/>
      <w:szCs w:val="32"/>
      <w:u w:val="none"/>
    </w:rPr>
  </w:style>
  <w:style w:type="character" w:customStyle="1" w:styleId="17">
    <w:name w:val="font21"/>
    <w:basedOn w:val="8"/>
    <w:qFormat/>
    <w:uiPriority w:val="0"/>
    <w:rPr>
      <w:rFonts w:hint="default" w:ascii="Times New Roman" w:hAnsi="Times New Roman" w:cs="Times New Roman"/>
      <w:b/>
      <w:color w:val="000000"/>
      <w:sz w:val="22"/>
      <w:szCs w:val="22"/>
      <w:u w:val="none"/>
    </w:rPr>
  </w:style>
  <w:style w:type="character" w:customStyle="1" w:styleId="18">
    <w:name w:val="font31"/>
    <w:basedOn w:val="8"/>
    <w:qFormat/>
    <w:uiPriority w:val="0"/>
    <w:rPr>
      <w:rFonts w:hint="eastAsia" w:ascii="宋体" w:hAnsi="宋体" w:eastAsia="宋体" w:cs="宋体"/>
      <w:b/>
      <w:color w:val="000000"/>
      <w:sz w:val="22"/>
      <w:szCs w:val="22"/>
      <w:u w:val="none"/>
    </w:rPr>
  </w:style>
  <w:style w:type="character" w:customStyle="1" w:styleId="19">
    <w:name w:val="font71"/>
    <w:basedOn w:val="8"/>
    <w:qFormat/>
    <w:uiPriority w:val="0"/>
    <w:rPr>
      <w:rFonts w:hint="default" w:ascii="Times New Roman" w:hAnsi="Times New Roman" w:cs="Times New Roman"/>
      <w:b/>
      <w:color w:val="FF0000"/>
      <w:sz w:val="22"/>
      <w:szCs w:val="22"/>
      <w:u w:val="none"/>
    </w:rPr>
  </w:style>
  <w:style w:type="character" w:customStyle="1" w:styleId="20">
    <w:name w:val="font51"/>
    <w:basedOn w:val="8"/>
    <w:qFormat/>
    <w:uiPriority w:val="0"/>
    <w:rPr>
      <w:rFonts w:hint="eastAsia" w:ascii="宋体" w:hAnsi="宋体" w:eastAsia="宋体" w:cs="宋体"/>
      <w:b/>
      <w:color w:val="FF0000"/>
      <w:sz w:val="22"/>
      <w:szCs w:val="22"/>
      <w:u w:val="none"/>
    </w:rPr>
  </w:style>
  <w:style w:type="character" w:customStyle="1" w:styleId="21">
    <w:name w:val="font01"/>
    <w:basedOn w:val="8"/>
    <w:qFormat/>
    <w:uiPriority w:val="0"/>
    <w:rPr>
      <w:rFonts w:hint="eastAsia" w:ascii="宋体" w:hAnsi="宋体" w:eastAsia="宋体" w:cs="宋体"/>
      <w:b/>
      <w:color w:val="000000"/>
      <w:sz w:val="32"/>
      <w:szCs w:val="32"/>
      <w:u w:val="none"/>
    </w:rPr>
  </w:style>
  <w:style w:type="character" w:customStyle="1" w:styleId="22">
    <w:name w:val="font6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300</Words>
  <Characters>1715</Characters>
  <Lines>14</Lines>
  <Paragraphs>4</Paragraphs>
  <TotalTime>3</TotalTime>
  <ScaleCrop>false</ScaleCrop>
  <LinksUpToDate>false</LinksUpToDate>
  <CharactersWithSpaces>2011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2018-04-03T00:56:00Z</dcterms:created>
  <dc:creator>user</dc:creator>
  <cp:lastModifiedBy>AA~我酷你随意</cp:lastModifiedBy>
  <cp:lastPrinted>2020-09-05T07:22:00Z</cp:lastPrinted>
  <dcterms:modified xsi:type="dcterms:W3CDTF">2020-09-10T06:10:27Z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