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中建四局深圳总承包公司2024届毕业生招聘简章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单位介绍：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drawing>
          <wp:inline distT="0" distB="0" distL="114300" distR="114300">
            <wp:extent cx="4312920" cy="2346325"/>
            <wp:effectExtent l="0" t="0" r="5080" b="6985"/>
            <wp:docPr id="28" name="图片 28" descr="DCIM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DCIM(2)"/>
                    <pic:cNvPicPr>
                      <a:picLocks noChangeAspect="1"/>
                    </pic:cNvPicPr>
                  </pic:nvPicPr>
                  <pic:blipFill>
                    <a:blip r:embed="rId4"/>
                    <a:srcRect l="-250" t="9162" r="250" b="18344"/>
                    <a:stretch>
                      <a:fillRect/>
                    </a:stretch>
                  </pic:blipFill>
                  <pic:spPr>
                    <a:xfrm>
                      <a:off x="0" y="0"/>
                      <a:ext cx="431292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中建四局深圳总承包公司，总部位于广东深圳,隶属于中国建筑集团有限公司（2023年《财富》世界500强第13位），是中建四局直属区域公司，下设四个事业部，先后承建了京基100、鼎和大厦、广电金融中心、大疆天空之城等地标建筑，连续多年荣获深圳“建设管理先进单位”、“工程建设标准化企业”等多项荣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二、工作地点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华文宋体" w:hAnsi="华文宋体" w:eastAsia="华文宋体" w:cs="华文宋体"/>
          <w:sz w:val="21"/>
          <w:szCs w:val="21"/>
          <w:lang w:val="en-US" w:eastAsia="zh-CN"/>
        </w:rPr>
      </w:pPr>
      <w:r>
        <w:rPr>
          <w:rFonts w:hint="eastAsia" w:ascii="华文宋体" w:hAnsi="华文宋体" w:eastAsia="华文宋体" w:cs="华文宋体"/>
          <w:sz w:val="21"/>
          <w:szCs w:val="21"/>
          <w:lang w:val="en-US" w:eastAsia="zh-CN"/>
        </w:rPr>
        <w:t>以深圳为主，辐射周边东莞、广州等城市，覆盖广东省。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sz w:val="24"/>
          <w:szCs w:val="24"/>
        </w:rPr>
        <w:t>需求职位：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生产管理岗、技术管理岗、安全管理岗、商务管理岗、财务管理岗、行政管理岗</w:t>
      </w:r>
      <w:r>
        <w:rPr>
          <w:rFonts w:hint="eastAsia" w:ascii="华文宋体" w:hAnsi="华文宋体" w:eastAsia="华文宋体" w:cs="华文宋体"/>
          <w:sz w:val="21"/>
          <w:szCs w:val="21"/>
        </w:rPr>
        <w:br w:type="textWrapping"/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四、专业需求：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br w:type="textWrapping"/>
      </w:r>
      <w:r>
        <w:rPr>
          <w:rFonts w:hint="eastAsia" w:ascii="华文宋体" w:hAnsi="华文宋体" w:eastAsia="华文宋体" w:cs="华文宋体"/>
          <w:b/>
          <w:bCs/>
          <w:sz w:val="21"/>
          <w:szCs w:val="21"/>
        </w:rPr>
        <w:t>房屋建筑类：</w:t>
      </w:r>
      <w:r>
        <w:rPr>
          <w:rFonts w:hint="eastAsia" w:ascii="华文宋体" w:hAnsi="华文宋体" w:eastAsia="华文宋体" w:cs="华文宋体"/>
          <w:sz w:val="21"/>
          <w:szCs w:val="21"/>
        </w:rPr>
        <w:t>土木、安全、电气、力学、工程管理、工程造价等；</w:t>
      </w:r>
      <w:r>
        <w:rPr>
          <w:rFonts w:hint="eastAsia" w:ascii="华文宋体" w:hAnsi="华文宋体" w:eastAsia="华文宋体" w:cs="华文宋体"/>
          <w:sz w:val="21"/>
          <w:szCs w:val="21"/>
        </w:rPr>
        <w:br w:type="textWrapping"/>
      </w:r>
      <w:r>
        <w:rPr>
          <w:rFonts w:hint="eastAsia" w:ascii="华文宋体" w:hAnsi="华文宋体" w:eastAsia="华文宋体" w:cs="华文宋体"/>
          <w:b/>
          <w:bCs/>
          <w:sz w:val="21"/>
          <w:szCs w:val="21"/>
        </w:rPr>
        <w:t>基础设施类：</w:t>
      </w:r>
      <w:r>
        <w:rPr>
          <w:rFonts w:hint="eastAsia" w:ascii="华文宋体" w:hAnsi="华文宋体" w:eastAsia="华文宋体" w:cs="华文宋体"/>
          <w:sz w:val="21"/>
          <w:szCs w:val="21"/>
        </w:rPr>
        <w:t>道路桥梁、地下空间、市政、测绘、交通工程等；</w:t>
      </w:r>
      <w:r>
        <w:rPr>
          <w:rFonts w:hint="eastAsia" w:ascii="华文宋体" w:hAnsi="华文宋体" w:eastAsia="华文宋体" w:cs="华文宋体"/>
          <w:sz w:val="21"/>
          <w:szCs w:val="21"/>
        </w:rPr>
        <w:br w:type="textWrapping"/>
      </w:r>
      <w:r>
        <w:rPr>
          <w:rFonts w:hint="eastAsia" w:ascii="华文宋体" w:hAnsi="华文宋体" w:eastAsia="华文宋体" w:cs="华文宋体"/>
          <w:b/>
          <w:bCs/>
          <w:sz w:val="21"/>
          <w:szCs w:val="21"/>
        </w:rPr>
        <w:t>财务资金类：</w:t>
      </w:r>
      <w:r>
        <w:rPr>
          <w:rFonts w:hint="eastAsia" w:ascii="华文宋体" w:hAnsi="华文宋体" w:eastAsia="华文宋体" w:cs="华文宋体"/>
          <w:sz w:val="21"/>
          <w:szCs w:val="21"/>
        </w:rPr>
        <w:t>会计学、财务管理等；</w:t>
      </w:r>
      <w:r>
        <w:rPr>
          <w:rFonts w:hint="eastAsia" w:ascii="华文宋体" w:hAnsi="华文宋体" w:eastAsia="华文宋体" w:cs="华文宋体"/>
          <w:sz w:val="21"/>
          <w:szCs w:val="21"/>
        </w:rPr>
        <w:br w:type="textWrapping"/>
      </w:r>
      <w:bookmarkStart w:id="0" w:name="_GoBack"/>
      <w:r>
        <w:rPr>
          <w:rFonts w:hint="eastAsia" w:ascii="华文宋体" w:hAnsi="华文宋体" w:eastAsia="华文宋体" w:cs="华文宋体"/>
          <w:b/>
          <w:bCs/>
          <w:sz w:val="21"/>
          <w:szCs w:val="21"/>
        </w:rPr>
        <w:t>职能管理类：</w:t>
      </w:r>
      <w:bookmarkEnd w:id="0"/>
      <w:r>
        <w:rPr>
          <w:rFonts w:hint="eastAsia" w:ascii="华文宋体" w:hAnsi="华文宋体" w:eastAsia="华文宋体" w:cs="华文宋体"/>
          <w:sz w:val="21"/>
          <w:szCs w:val="21"/>
        </w:rPr>
        <w:t>中文、新闻、法学、人力资源管理、行政管理、工商管理等。</w:t>
      </w:r>
      <w:r>
        <w:rPr>
          <w:rFonts w:hint="eastAsia" w:ascii="华文宋体" w:hAnsi="华文宋体" w:eastAsia="华文宋体" w:cs="华文宋体"/>
          <w:sz w:val="21"/>
          <w:szCs w:val="21"/>
        </w:rPr>
        <w:br w:type="textWrapping"/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五、招聘要求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  <w:lang w:val="en-US" w:eastAsia="zh-CN"/>
        </w:rPr>
        <w:t>1.</w:t>
      </w:r>
      <w:r>
        <w:rPr>
          <w:rFonts w:hint="eastAsia" w:ascii="华文宋体" w:hAnsi="华文宋体" w:eastAsia="华文宋体" w:cs="华文宋体"/>
          <w:sz w:val="21"/>
          <w:szCs w:val="21"/>
        </w:rPr>
        <w:t>2024年应届统招本科及以上学历；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身体健康，谈吐文明，形象气质佳，有较强的文字语言表达能力，较好的学习能力和</w:t>
      </w:r>
      <w:r>
        <w:rPr>
          <w:rFonts w:hint="eastAsia" w:ascii="华文宋体" w:hAnsi="华文宋体" w:eastAsia="华文宋体" w:cs="华文宋体"/>
          <w:sz w:val="21"/>
          <w:szCs w:val="21"/>
          <w:lang w:val="en-US" w:eastAsia="zh-CN"/>
        </w:rPr>
        <w:t>实</w:t>
      </w:r>
      <w:r>
        <w:rPr>
          <w:rFonts w:hint="eastAsia" w:ascii="华文宋体" w:hAnsi="华文宋体" w:eastAsia="华文宋体" w:cs="华文宋体"/>
          <w:sz w:val="21"/>
          <w:szCs w:val="21"/>
        </w:rPr>
        <w:t>践能力；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3.热爱建筑行业，认同中建四局企业文化，有较高的责任感和团队合作精神，自律性强、能吃苦耐劳。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4.成绩良好，学生干部、中共党员优先；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六、人才培养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“246”培养模式+“双导师”培养机制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“246”培养模式：2个月跟班见习，4个月轮岗见习，6个月定岗见习。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双导师”培养机制：建立生活导师与业务导师双导师机制以助力新员工快速成长。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七、薪酬福利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薪酬结构：基本工资+奖金+津补贴+福利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基本工资：岗级工资+职级工资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奖金：绩效奖/履约奖、兑现奖、专项奖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津补贴：地区补贴、住房补贴、证书补贴、防暑降温补贴、施工津贴、通讯补贴、年功津贴、安全津贴……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员工福利：人才住房、人才落户、五险两金、带薪休假、健康体检、集体生日、节日慰问、团建活动……</w:t>
      </w:r>
      <w:r>
        <w:rPr>
          <w:rFonts w:hint="eastAsia" w:ascii="华文宋体" w:hAnsi="华文宋体" w:eastAsia="华文宋体" w:cs="华文宋体"/>
          <w:sz w:val="21"/>
          <w:szCs w:val="21"/>
        </w:rPr>
        <w:br w:type="textWrapping"/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八、简历投递方式：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方式一：招聘会现场投递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华文宋体" w:hAnsi="华文宋体" w:eastAsia="华文宋体" w:cs="华文宋体"/>
          <w:sz w:val="21"/>
          <w:szCs w:val="21"/>
          <w:lang w:val="en-US" w:eastAsia="zh-CN"/>
        </w:rPr>
      </w:pPr>
      <w:r>
        <w:rPr>
          <w:rFonts w:hint="eastAsia" w:ascii="华文宋体" w:hAnsi="华文宋体" w:eastAsia="华文宋体" w:cs="华文宋体"/>
          <w:sz w:val="21"/>
          <w:szCs w:val="21"/>
          <w:lang w:val="en-US" w:eastAsia="zh-CN"/>
        </w:rPr>
        <w:t>方式二：二维码投递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华文宋体" w:hAnsi="华文宋体" w:eastAsia="华文宋体" w:cs="华文宋体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3372485" cy="2971165"/>
            <wp:effectExtent l="0" t="0" r="6350" b="8255"/>
            <wp:docPr id="3" name="图片 2" descr="简历投递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简历投递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2485" cy="297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华文宋体" w:hAnsi="华文宋体" w:eastAsia="华文宋体" w:cs="华文宋体"/>
          <w:sz w:val="21"/>
          <w:szCs w:val="21"/>
          <w:lang w:val="en-US" w:eastAsia="zh-CN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方式</w:t>
      </w:r>
      <w:r>
        <w:rPr>
          <w:rFonts w:hint="eastAsia" w:ascii="华文宋体" w:hAnsi="华文宋体" w:eastAsia="华文宋体" w:cs="华文宋体"/>
          <w:sz w:val="21"/>
          <w:szCs w:val="21"/>
          <w:lang w:val="en-US" w:eastAsia="zh-CN"/>
        </w:rPr>
        <w:t>三</w:t>
      </w:r>
      <w:r>
        <w:rPr>
          <w:rFonts w:hint="eastAsia" w:ascii="华文宋体" w:hAnsi="华文宋体" w:eastAsia="华文宋体" w:cs="华文宋体"/>
          <w:sz w:val="21"/>
          <w:szCs w:val="21"/>
        </w:rPr>
        <w:t>：邮箱投递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Style w:val="4"/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邮箱：</w:t>
      </w:r>
      <w:r>
        <w:rPr>
          <w:rFonts w:hint="eastAsia" w:ascii="华文宋体" w:hAnsi="华文宋体" w:eastAsia="华文宋体" w:cs="华文宋体"/>
          <w:sz w:val="21"/>
          <w:szCs w:val="21"/>
        </w:rPr>
        <w:fldChar w:fldCharType="begin"/>
      </w:r>
      <w:r>
        <w:rPr>
          <w:rFonts w:hint="eastAsia" w:ascii="华文宋体" w:hAnsi="华文宋体" w:eastAsia="华文宋体" w:cs="华文宋体"/>
          <w:sz w:val="21"/>
          <w:szCs w:val="21"/>
        </w:rPr>
        <w:instrText xml:space="preserve"> HYPERLINK "mailto:zjsjszzcbhr@163.com（备注姓名+学校+专业）" </w:instrText>
      </w:r>
      <w:r>
        <w:rPr>
          <w:rFonts w:hint="eastAsia" w:ascii="华文宋体" w:hAnsi="华文宋体" w:eastAsia="华文宋体" w:cs="华文宋体"/>
          <w:sz w:val="21"/>
          <w:szCs w:val="21"/>
        </w:rPr>
        <w:fldChar w:fldCharType="separate"/>
      </w:r>
      <w:r>
        <w:rPr>
          <w:rStyle w:val="4"/>
          <w:rFonts w:hint="eastAsia" w:ascii="华文宋体" w:hAnsi="华文宋体" w:eastAsia="华文宋体" w:cs="华文宋体"/>
          <w:sz w:val="21"/>
          <w:szCs w:val="21"/>
        </w:rPr>
        <w:t>zjsjszzcbhr@163.com（备注姓名+学校+专业）</w:t>
      </w:r>
      <w:r>
        <w:rPr>
          <w:rStyle w:val="4"/>
          <w:rFonts w:hint="eastAsia" w:ascii="华文宋体" w:hAnsi="华文宋体" w:eastAsia="华文宋体" w:cs="华文宋体"/>
          <w:sz w:val="21"/>
          <w:szCs w:val="21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Style w:val="4"/>
          <w:rFonts w:hint="eastAsia" w:ascii="华文宋体" w:hAnsi="华文宋体" w:eastAsia="华文宋体" w:cs="华文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sz w:val="21"/>
          <w:szCs w:val="21"/>
        </w:rPr>
        <w:t>联系方式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700"/>
        <w:gridCol w:w="1467"/>
        <w:gridCol w:w="1467"/>
        <w:gridCol w:w="2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  <w:lang w:val="en-US" w:eastAsia="zh-CN"/>
              </w:rPr>
              <w:t>经营区域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  <w:lang w:val="en-US" w:eastAsia="zh-CN"/>
              </w:rPr>
              <w:t>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  <w:lang w:val="en-US" w:eastAsia="zh-CN"/>
              </w:rPr>
              <w:t>中建四局深圳总承包公司总部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  <w:lang w:val="en-US" w:eastAsia="zh-CN"/>
              </w:rPr>
              <w:t>深圳、广州、东莞为主，覆盖粤港澳大湾区城市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  <w:lang w:val="en-US" w:eastAsia="zh-CN"/>
              </w:rPr>
              <w:t>黄万城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  <w:lang w:val="en-US" w:eastAsia="zh-CN"/>
              </w:rPr>
              <w:t>13809261517</w:t>
            </w:r>
          </w:p>
        </w:tc>
        <w:tc>
          <w:tcPr>
            <w:tcW w:w="9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  <w:lang w:val="en-US" w:eastAsia="zh-CN"/>
              </w:rPr>
              <w:t>zjsjszzcbhr@163.com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  <w:lang w:val="en-US" w:eastAsia="zh-CN"/>
              </w:rPr>
              <w:t>中建四局深圳总承包公司EPC事业部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  <w:lang w:val="en-US" w:eastAsia="zh-CN"/>
              </w:rPr>
              <w:t>深圳为主，辐射湾区周边城市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  <w:lang w:val="en-US" w:eastAsia="zh-CN"/>
              </w:rPr>
              <w:t>许华玲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  <w:lang w:val="en-US" w:eastAsia="zh-CN"/>
              </w:rPr>
              <w:t>13528811968</w:t>
            </w:r>
          </w:p>
        </w:tc>
        <w:tc>
          <w:tcPr>
            <w:tcW w:w="9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  <w:lang w:val="en-US" w:eastAsia="zh-CN"/>
              </w:rPr>
              <w:t>中建四局深圳总承包公司东部事业部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  <w:lang w:val="en-US" w:eastAsia="zh-CN"/>
              </w:rPr>
              <w:t>深圳为主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  <w:lang w:val="en-US" w:eastAsia="zh-CN"/>
              </w:rPr>
              <w:t>张雪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  <w:lang w:val="en-US" w:eastAsia="zh-CN"/>
              </w:rPr>
              <w:t>13511910612</w:t>
            </w:r>
          </w:p>
        </w:tc>
        <w:tc>
          <w:tcPr>
            <w:tcW w:w="9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  <w:lang w:val="en-US" w:eastAsia="zh-CN"/>
              </w:rPr>
              <w:t>中建四局深圳总承包公司惠莞事业部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  <w:lang w:val="en-US" w:eastAsia="zh-CN"/>
              </w:rPr>
              <w:t>深圳、东莞、惠州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  <w:lang w:val="en-US" w:eastAsia="zh-CN"/>
              </w:rPr>
              <w:t>徐财山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  <w:lang w:val="en-US" w:eastAsia="zh-CN"/>
              </w:rPr>
              <w:t>18798825905</w:t>
            </w:r>
          </w:p>
        </w:tc>
        <w:tc>
          <w:tcPr>
            <w:tcW w:w="9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  <w:lang w:val="en-US" w:eastAsia="zh-CN"/>
              </w:rPr>
              <w:t>中建四局深圳总承包公司市政建设事业部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  <w:lang w:val="en-US" w:eastAsia="zh-CN"/>
              </w:rPr>
              <w:t>深圳为主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  <w:lang w:val="en-US" w:eastAsia="zh-CN"/>
              </w:rPr>
              <w:t>冯丹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  <w:lang w:val="en-US" w:eastAsia="zh-CN"/>
              </w:rPr>
              <w:t>15527820038</w:t>
            </w:r>
          </w:p>
        </w:tc>
        <w:tc>
          <w:tcPr>
            <w:tcW w:w="9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华文宋体" w:hAnsi="华文宋体" w:eastAsia="华文宋体" w:cs="华文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MDVlMGRhMTA0MjM3N2RjZTNiYTU3MWQ5NDYzNzMifQ=="/>
  </w:docVars>
  <w:rsids>
    <w:rsidRoot w:val="00000000"/>
    <w:rsid w:val="2F4032CE"/>
    <w:rsid w:val="388668E4"/>
    <w:rsid w:val="6699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21"/>
    <w:basedOn w:val="3"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2023-09-21T14:02:00Z</dcterms:created>
  <dc:creator>86198</dc:creator>
  <cp:lastModifiedBy>上善若水</cp:lastModifiedBy>
  <dcterms:modified xsi:type="dcterms:W3CDTF">2023-09-21T14:56:45Z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D76BC0DE92954B379E73046B2A8D581B_12</vt:lpwstr>
  </property>
</Properties>
</file>