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cs="宋体"/>
          <w:b/>
          <w:bCs/>
          <w:color w:val="000000" w:themeColor="text1"/>
          <w:sz w:val="32"/>
          <w:szCs w:val="32"/>
        </w:rPr>
      </w:pPr>
      <w:r>
        <w:rPr>
          <w:rFonts w:hint="eastAsia" w:cs="宋体"/>
          <w:b/>
          <w:bCs/>
          <w:color w:val="000000" w:themeColor="text1"/>
          <w:sz w:val="32"/>
          <w:szCs w:val="32"/>
        </w:rPr>
        <w:t>中国能源建设集团东北电力第一工程有限公司</w:t>
      </w:r>
    </w:p>
    <w:p>
      <w:pPr>
        <w:spacing w:line="360" w:lineRule="auto"/>
        <w:ind w:firstLine="643" w:firstLineChars="200"/>
        <w:jc w:val="center"/>
        <w:rPr>
          <w:rFonts w:hint="default" w:eastAsia="宋体" w:cs="Times New Roman"/>
          <w:b/>
          <w:bCs/>
          <w:color w:val="000000" w:themeColor="text1"/>
          <w:sz w:val="32"/>
          <w:szCs w:val="32"/>
          <w:lang w:val="en-US" w:eastAsia="zh-CN"/>
        </w:rPr>
      </w:pPr>
      <w:r>
        <w:rPr>
          <w:rFonts w:hint="eastAsia" w:cs="宋体"/>
          <w:b/>
          <w:bCs/>
          <w:color w:val="000000" w:themeColor="text1"/>
          <w:sz w:val="32"/>
          <w:szCs w:val="32"/>
          <w:lang w:val="en-US" w:eastAsia="zh-CN"/>
        </w:rPr>
        <w:t>2023届校园招聘简章</w:t>
      </w:r>
    </w:p>
    <w:p>
      <w:pPr>
        <w:spacing w:line="360" w:lineRule="auto"/>
        <w:ind w:firstLine="640" w:firstLineChars="200"/>
        <w:rPr>
          <w:rFonts w:hint="eastAsia" w:eastAsia="宋体" w:cs="Times New Roman"/>
          <w:b w:val="0"/>
          <w:bCs w:val="0"/>
          <w:color w:val="000000" w:themeColor="text1"/>
          <w:sz w:val="32"/>
          <w:szCs w:val="32"/>
          <w:lang w:eastAsia="zh-CN"/>
        </w:rPr>
      </w:pPr>
      <w:r>
        <w:rPr>
          <w:rFonts w:hint="eastAsia" w:cs="宋体"/>
          <w:b w:val="0"/>
          <w:bCs w:val="0"/>
          <w:color w:val="000000" w:themeColor="text1"/>
          <w:sz w:val="32"/>
          <w:szCs w:val="32"/>
        </w:rPr>
        <w:t>中国能源建设集团东北电力第一工程有限公司</w:t>
      </w:r>
      <w:r>
        <w:rPr>
          <w:b w:val="0"/>
          <w:bCs w:val="0"/>
          <w:color w:val="000000" w:themeColor="text1"/>
          <w:sz w:val="32"/>
          <w:szCs w:val="32"/>
        </w:rPr>
        <w:t xml:space="preserve"> (</w:t>
      </w:r>
      <w:r>
        <w:rPr>
          <w:rFonts w:hint="eastAsia" w:cs="宋体"/>
          <w:b w:val="0"/>
          <w:bCs w:val="0"/>
          <w:color w:val="000000" w:themeColor="text1"/>
          <w:sz w:val="32"/>
          <w:szCs w:val="32"/>
        </w:rPr>
        <w:t>简称“中国能建东电一公司”，英文缩写</w:t>
      </w:r>
      <w:r>
        <w:rPr>
          <w:b w:val="0"/>
          <w:bCs w:val="0"/>
          <w:color w:val="000000" w:themeColor="text1"/>
          <w:sz w:val="32"/>
          <w:szCs w:val="32"/>
        </w:rPr>
        <w:t>NEPC)</w:t>
      </w:r>
      <w:r>
        <w:rPr>
          <w:rFonts w:hint="eastAsia" w:ascii="宋体" w:hAnsi="宋体" w:cs="宋体"/>
          <w:b w:val="0"/>
          <w:bCs w:val="0"/>
          <w:color w:val="000000" w:themeColor="text1"/>
          <w:sz w:val="32"/>
          <w:szCs w:val="32"/>
        </w:rPr>
        <w:t>隶属于世界</w:t>
      </w:r>
      <w:r>
        <w:rPr>
          <w:rFonts w:ascii="宋体" w:hAnsi="宋体" w:cs="宋体"/>
          <w:b w:val="0"/>
          <w:bCs w:val="0"/>
          <w:color w:val="000000" w:themeColor="text1"/>
          <w:sz w:val="32"/>
          <w:szCs w:val="32"/>
        </w:rPr>
        <w:t>500</w:t>
      </w:r>
      <w:r>
        <w:rPr>
          <w:rFonts w:hint="eastAsia" w:ascii="宋体" w:hAnsi="宋体" w:cs="宋体"/>
          <w:b w:val="0"/>
          <w:bCs w:val="0"/>
          <w:color w:val="000000" w:themeColor="text1"/>
          <w:sz w:val="32"/>
          <w:szCs w:val="32"/>
        </w:rPr>
        <w:t>强中央直属企业</w:t>
      </w:r>
      <w:r>
        <w:rPr>
          <w:rFonts w:ascii="宋体" w:hAnsi="宋体" w:cs="宋体"/>
          <w:b w:val="0"/>
          <w:bCs w:val="0"/>
          <w:color w:val="000000" w:themeColor="text1"/>
          <w:sz w:val="32"/>
          <w:szCs w:val="32"/>
        </w:rPr>
        <w:t>——</w:t>
      </w:r>
      <w:r>
        <w:rPr>
          <w:rFonts w:hint="eastAsia" w:ascii="宋体" w:hAnsi="宋体" w:cs="宋体"/>
          <w:b w:val="0"/>
          <w:bCs w:val="0"/>
          <w:color w:val="000000" w:themeColor="text1"/>
          <w:sz w:val="32"/>
          <w:szCs w:val="32"/>
        </w:rPr>
        <w:t>中国能源建设股份有限公司，</w:t>
      </w:r>
      <w:r>
        <w:rPr>
          <w:rFonts w:hint="eastAsia" w:cs="宋体"/>
          <w:b w:val="0"/>
          <w:bCs w:val="0"/>
          <w:color w:val="000000" w:themeColor="text1"/>
          <w:sz w:val="32"/>
          <w:szCs w:val="32"/>
        </w:rPr>
        <w:t>为能源建设领域享誉中外的品牌企业。公司总部位于辽宁省沈阳市</w:t>
      </w:r>
      <w:r>
        <w:rPr>
          <w:rFonts w:hint="eastAsia" w:cs="宋体"/>
          <w:b w:val="0"/>
          <w:bCs w:val="0"/>
          <w:color w:val="000000" w:themeColor="text1"/>
          <w:sz w:val="32"/>
          <w:szCs w:val="32"/>
          <w:lang w:eastAsia="zh-CN"/>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业务范围：中国能建东电一公司以电力建设为核心业务，同时致力于提供电力运营服务，能够承担各种参数、各种容量的燃煤、燃油、燃气火力发电厂及核电、风电、光伏发电、生物质电站、垃圾电站等清洁能源的建设和各种电压等级送电线路和变电站工程的建设，具备电站项目设计、施工、调试、运行、检修维护及项目总承包综合管控能力。公司业务范围还拓展至冶金、通讯、石油化工及市政环保、大型民用建筑等非电工程领域。</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资质能力：中国能建东电一公司为国家高新技术企业，具有对外工程总承包资质、劳务输出资质和进出口经营权，具有电力工程施工总承包一级资质等，通过了</w:t>
      </w:r>
      <w:r>
        <w:rPr>
          <w:b w:val="0"/>
          <w:bCs w:val="0"/>
          <w:color w:val="000000" w:themeColor="text1"/>
          <w:sz w:val="32"/>
          <w:szCs w:val="32"/>
        </w:rPr>
        <w:t>ISO</w:t>
      </w:r>
      <w:r>
        <w:rPr>
          <w:rFonts w:hint="eastAsia" w:cs="宋体"/>
          <w:b w:val="0"/>
          <w:bCs w:val="0"/>
          <w:color w:val="000000" w:themeColor="text1"/>
          <w:sz w:val="32"/>
          <w:szCs w:val="32"/>
        </w:rPr>
        <w:t>质量、环境、职业健康安全管理体系认证和美国</w:t>
      </w:r>
      <w:r>
        <w:rPr>
          <w:b w:val="0"/>
          <w:bCs w:val="0"/>
          <w:color w:val="000000" w:themeColor="text1"/>
          <w:sz w:val="32"/>
          <w:szCs w:val="32"/>
        </w:rPr>
        <w:t>ASME</w:t>
      </w:r>
      <w:r>
        <w:rPr>
          <w:rFonts w:hint="eastAsia" w:cs="宋体"/>
          <w:b w:val="0"/>
          <w:bCs w:val="0"/>
          <w:color w:val="000000" w:themeColor="text1"/>
          <w:sz w:val="32"/>
          <w:szCs w:val="32"/>
        </w:rPr>
        <w:t>标准认证。公司可通过</w:t>
      </w:r>
      <w:r>
        <w:rPr>
          <w:b w:val="0"/>
          <w:bCs w:val="0"/>
          <w:color w:val="000000" w:themeColor="text1"/>
          <w:sz w:val="32"/>
          <w:szCs w:val="32"/>
        </w:rPr>
        <w:t>EPC</w:t>
      </w:r>
      <w:r>
        <w:rPr>
          <w:rFonts w:hint="eastAsia" w:cs="宋体"/>
          <w:b w:val="0"/>
          <w:bCs w:val="0"/>
          <w:color w:val="000000" w:themeColor="text1"/>
          <w:sz w:val="32"/>
          <w:szCs w:val="32"/>
        </w:rPr>
        <w:t>、</w:t>
      </w:r>
      <w:r>
        <w:rPr>
          <w:b w:val="0"/>
          <w:bCs w:val="0"/>
          <w:color w:val="000000" w:themeColor="text1"/>
          <w:sz w:val="32"/>
          <w:szCs w:val="32"/>
        </w:rPr>
        <w:t>BOT</w:t>
      </w:r>
      <w:r>
        <w:rPr>
          <w:rFonts w:hint="eastAsia" w:cs="宋体"/>
          <w:b w:val="0"/>
          <w:bCs w:val="0"/>
          <w:color w:val="000000" w:themeColor="text1"/>
          <w:sz w:val="32"/>
          <w:szCs w:val="32"/>
        </w:rPr>
        <w:t>等方式承揽国际电力工程。具有同时承担</w:t>
      </w:r>
      <w:r>
        <w:rPr>
          <w:b w:val="0"/>
          <w:bCs w:val="0"/>
          <w:color w:val="000000" w:themeColor="text1"/>
          <w:sz w:val="32"/>
          <w:szCs w:val="32"/>
        </w:rPr>
        <w:t>15</w:t>
      </w:r>
      <w:r>
        <w:rPr>
          <w:rFonts w:hint="eastAsia" w:cs="宋体"/>
          <w:b w:val="0"/>
          <w:bCs w:val="0"/>
          <w:color w:val="000000" w:themeColor="text1"/>
          <w:sz w:val="32"/>
          <w:szCs w:val="32"/>
        </w:rPr>
        <w:t>台</w:t>
      </w:r>
      <w:r>
        <w:rPr>
          <w:b w:val="0"/>
          <w:bCs w:val="0"/>
          <w:color w:val="000000" w:themeColor="text1"/>
          <w:sz w:val="32"/>
          <w:szCs w:val="32"/>
        </w:rPr>
        <w:t>600MW</w:t>
      </w:r>
      <w:r>
        <w:rPr>
          <w:rFonts w:hint="eastAsia" w:cs="宋体"/>
          <w:b w:val="0"/>
          <w:bCs w:val="0"/>
          <w:color w:val="000000" w:themeColor="text1"/>
          <w:sz w:val="32"/>
          <w:szCs w:val="32"/>
        </w:rPr>
        <w:t>以上规模发电机组的建筑、安装施工能力。</w:t>
      </w:r>
    </w:p>
    <w:p>
      <w:pPr>
        <w:spacing w:line="560" w:lineRule="exact"/>
        <w:ind w:firstLine="627" w:firstLineChars="196"/>
        <w:jc w:val="left"/>
        <w:rPr>
          <w:rFonts w:ascii="仿宋" w:cs="Times New Roman"/>
          <w:b w:val="0"/>
          <w:bCs w:val="0"/>
          <w:color w:val="000000" w:themeColor="text1"/>
          <w:sz w:val="32"/>
          <w:szCs w:val="32"/>
        </w:rPr>
      </w:pPr>
      <w:r>
        <w:rPr>
          <w:rFonts w:hint="eastAsia" w:ascii="仿宋" w:hAnsi="仿宋" w:cs="宋体"/>
          <w:b w:val="0"/>
          <w:bCs w:val="0"/>
          <w:color w:val="000000" w:themeColor="text1"/>
          <w:sz w:val="32"/>
          <w:szCs w:val="32"/>
        </w:rPr>
        <w:t>发展战略：</w:t>
      </w:r>
      <w:r>
        <w:rPr>
          <w:rFonts w:hint="eastAsia" w:ascii="宋体" w:hAnsi="宋体" w:cs="宋体"/>
          <w:b w:val="0"/>
          <w:bCs w:val="0"/>
          <w:color w:val="000000" w:themeColor="text1"/>
          <w:sz w:val="32"/>
          <w:szCs w:val="32"/>
        </w:rPr>
        <w:t>以电力建设为核心业务，</w:t>
      </w:r>
      <w:r>
        <w:rPr>
          <w:rFonts w:hint="eastAsia" w:ascii="仿宋" w:hAnsi="仿宋" w:cs="宋体"/>
          <w:b w:val="0"/>
          <w:bCs w:val="0"/>
          <w:color w:val="000000" w:themeColor="text1"/>
          <w:sz w:val="32"/>
          <w:szCs w:val="32"/>
        </w:rPr>
        <w:t>以“依附主业、相关多元、有序发展、国际一流”为总体战略定位，成为“为海内外客户提供全产业链综合服务，行业的领先国际化工程公司”。</w:t>
      </w:r>
    </w:p>
    <w:p>
      <w:pPr>
        <w:spacing w:line="360" w:lineRule="auto"/>
        <w:ind w:firstLine="660"/>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rPr>
        <w:t>实施“走出去”战略，全力参与“一带一路”建设项目，国外市场领域不断拓展，企业品牌的国际知名度不断提升。</w:t>
      </w:r>
    </w:p>
    <w:p>
      <w:pPr>
        <w:spacing w:line="360" w:lineRule="auto"/>
        <w:ind w:firstLine="660"/>
        <w:rPr>
          <w:rFonts w:cs="Times New Roman"/>
          <w:b w:val="0"/>
          <w:bCs w:val="0"/>
          <w:color w:val="000000" w:themeColor="text1"/>
          <w:sz w:val="32"/>
          <w:szCs w:val="32"/>
        </w:rPr>
      </w:pPr>
      <w:r>
        <w:rPr>
          <w:rFonts w:hint="eastAsia" w:cs="宋体"/>
          <w:b w:val="0"/>
          <w:bCs w:val="0"/>
          <w:color w:val="000000" w:themeColor="text1"/>
          <w:sz w:val="32"/>
          <w:szCs w:val="32"/>
        </w:rPr>
        <w:t>公司文化：大力倡导“家文化”建设，围绕企业与个人的价值追求，突出强调人本管理，为职工营造“家”的舒适与温馨，增强职工“家”的归属感、亲切感和荣誉感。</w:t>
      </w:r>
    </w:p>
    <w:p>
      <w:pPr>
        <w:tabs>
          <w:tab w:val="left" w:pos="5715"/>
        </w:tabs>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一、</w:t>
      </w:r>
      <w:r>
        <w:rPr>
          <w:rFonts w:hint="eastAsia" w:cs="宋体"/>
          <w:b w:val="0"/>
          <w:bCs w:val="0"/>
          <w:color w:val="000000" w:themeColor="text1"/>
          <w:sz w:val="32"/>
          <w:szCs w:val="32"/>
        </w:rPr>
        <w:t>薪酬福利</w:t>
      </w:r>
      <w:r>
        <w:rPr>
          <w:rFonts w:cs="宋体"/>
          <w:b w:val="0"/>
          <w:bCs w:val="0"/>
          <w:color w:val="000000" w:themeColor="text1"/>
          <w:sz w:val="32"/>
          <w:szCs w:val="32"/>
        </w:rPr>
        <w:tab/>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◆规范化的薪酬体系</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用工形式：国企正式员工，直接与企业签订劳动合同。试用期半年。</w:t>
      </w:r>
    </w:p>
    <w:p>
      <w:pPr>
        <w:spacing w:line="480" w:lineRule="auto"/>
        <w:ind w:firstLine="640" w:firstLineChars="200"/>
        <w:jc w:val="left"/>
        <w:rPr>
          <w:rFonts w:hint="default" w:cs="Times New Roman"/>
          <w:b w:val="0"/>
          <w:bCs w:val="0"/>
          <w:color w:val="000000" w:themeColor="text1"/>
          <w:sz w:val="32"/>
          <w:szCs w:val="32"/>
          <w:lang w:val="en-US"/>
        </w:rPr>
      </w:pPr>
      <w:r>
        <w:rPr>
          <w:rFonts w:hint="eastAsia" w:cs="宋体"/>
          <w:b w:val="0"/>
          <w:bCs w:val="0"/>
          <w:color w:val="000000" w:themeColor="text1"/>
          <w:sz w:val="32"/>
          <w:szCs w:val="32"/>
        </w:rPr>
        <w:t>薪酬：</w:t>
      </w:r>
      <w:r>
        <w:rPr>
          <w:rFonts w:hint="eastAsia" w:cs="宋体"/>
          <w:b w:val="0"/>
          <w:bCs w:val="0"/>
          <w:color w:val="000000" w:themeColor="text1"/>
          <w:sz w:val="32"/>
          <w:szCs w:val="32"/>
          <w:lang w:val="en-US" w:eastAsia="zh-CN"/>
        </w:rPr>
        <w:t>岗位工资、绩效（计件）工资、辅助工资、专项奖励。第一年收入5万元至10万元以上。以后随时以岗定薪，年收入几万、十几万、几十万。</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◆多样化的福利保障</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奖励津贴：</w:t>
      </w:r>
      <w:r>
        <w:rPr>
          <w:rFonts w:hint="eastAsia" w:cs="宋体"/>
          <w:b w:val="0"/>
          <w:bCs w:val="0"/>
          <w:color w:val="000000" w:themeColor="text1"/>
          <w:sz w:val="32"/>
          <w:szCs w:val="32"/>
          <w:lang w:val="en-US" w:eastAsia="zh-CN"/>
        </w:rPr>
        <w:t>特殊贡献奖励、</w:t>
      </w:r>
      <w:r>
        <w:rPr>
          <w:rFonts w:hint="eastAsia" w:cs="宋体"/>
          <w:b w:val="0"/>
          <w:bCs w:val="0"/>
          <w:color w:val="000000" w:themeColor="text1"/>
          <w:sz w:val="32"/>
          <w:szCs w:val="32"/>
        </w:rPr>
        <w:t>职业资格</w:t>
      </w:r>
      <w:r>
        <w:rPr>
          <w:rFonts w:hint="eastAsia" w:cs="宋体"/>
          <w:b w:val="0"/>
          <w:bCs w:val="0"/>
          <w:color w:val="000000" w:themeColor="text1"/>
          <w:sz w:val="32"/>
          <w:szCs w:val="32"/>
          <w:lang w:val="en-US" w:eastAsia="zh-CN"/>
        </w:rPr>
        <w:t>证书</w:t>
      </w:r>
      <w:r>
        <w:rPr>
          <w:rFonts w:hint="eastAsia" w:cs="宋体"/>
          <w:b w:val="0"/>
          <w:bCs w:val="0"/>
          <w:color w:val="000000" w:themeColor="text1"/>
          <w:sz w:val="32"/>
          <w:szCs w:val="32"/>
        </w:rPr>
        <w:t>津贴、专业技术资格津贴、科技成果奖励、优秀论文奖励</w:t>
      </w:r>
      <w:r>
        <w:rPr>
          <w:rFonts w:hint="eastAsia" w:cs="宋体"/>
          <w:b w:val="0"/>
          <w:bCs w:val="0"/>
          <w:color w:val="000000" w:themeColor="text1"/>
          <w:sz w:val="32"/>
          <w:szCs w:val="32"/>
          <w:lang w:val="en-US" w:eastAsia="zh-CN"/>
        </w:rPr>
        <w:t>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多样补贴：</w:t>
      </w:r>
      <w:r>
        <w:rPr>
          <w:rFonts w:hint="eastAsia" w:cs="宋体"/>
          <w:b w:val="0"/>
          <w:bCs w:val="0"/>
          <w:color w:val="000000" w:themeColor="text1"/>
          <w:sz w:val="32"/>
          <w:szCs w:val="32"/>
          <w:lang w:val="en-US" w:eastAsia="zh-CN"/>
        </w:rPr>
        <w:t>购</w:t>
      </w:r>
      <w:r>
        <w:rPr>
          <w:rFonts w:hint="eastAsia" w:cs="宋体"/>
          <w:b w:val="0"/>
          <w:bCs w:val="0"/>
          <w:color w:val="000000" w:themeColor="text1"/>
          <w:sz w:val="32"/>
          <w:szCs w:val="32"/>
        </w:rPr>
        <w:t>房补贴、通讯补贴、采暖补贴</w:t>
      </w:r>
      <w:r>
        <w:rPr>
          <w:rFonts w:hint="eastAsia" w:cs="宋体"/>
          <w:b w:val="0"/>
          <w:bCs w:val="0"/>
          <w:color w:val="000000" w:themeColor="text1"/>
          <w:sz w:val="32"/>
          <w:szCs w:val="32"/>
          <w:lang w:eastAsia="zh-CN"/>
        </w:rPr>
        <w:t>、</w:t>
      </w:r>
      <w:r>
        <w:rPr>
          <w:rFonts w:hint="eastAsia" w:cs="宋体"/>
          <w:b w:val="0"/>
          <w:bCs w:val="0"/>
          <w:color w:val="000000" w:themeColor="text1"/>
          <w:sz w:val="32"/>
          <w:szCs w:val="32"/>
          <w:lang w:val="en-US" w:eastAsia="zh-CN"/>
        </w:rPr>
        <w:t>差旅补贴等</w:t>
      </w:r>
      <w:r>
        <w:rPr>
          <w:rFonts w:hint="eastAsia" w:cs="宋体"/>
          <w:b w:val="0"/>
          <w:bCs w:val="0"/>
          <w:color w:val="000000" w:themeColor="text1"/>
          <w:sz w:val="32"/>
          <w:szCs w:val="32"/>
        </w:rPr>
        <w:t>。</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多重保险：五险一金（养老保险、医疗保险、失业保险、工伤保险、生育保险，住房公积金）</w:t>
      </w:r>
      <w:r>
        <w:rPr>
          <w:b w:val="0"/>
          <w:bCs w:val="0"/>
          <w:color w:val="000000" w:themeColor="text1"/>
          <w:sz w:val="32"/>
          <w:szCs w:val="32"/>
        </w:rPr>
        <w:t>+</w:t>
      </w:r>
      <w:r>
        <w:rPr>
          <w:rFonts w:hint="eastAsia" w:cs="宋体"/>
          <w:b w:val="0"/>
          <w:bCs w:val="0"/>
          <w:color w:val="000000" w:themeColor="text1"/>
          <w:sz w:val="32"/>
          <w:szCs w:val="32"/>
        </w:rPr>
        <w:t>企业补充医疗保险</w:t>
      </w:r>
      <w:r>
        <w:rPr>
          <w:b w:val="0"/>
          <w:bCs w:val="0"/>
          <w:color w:val="000000" w:themeColor="text1"/>
          <w:sz w:val="32"/>
          <w:szCs w:val="32"/>
        </w:rPr>
        <w:t>+</w:t>
      </w:r>
      <w:r>
        <w:rPr>
          <w:rFonts w:hint="eastAsia" w:cs="宋体"/>
          <w:b w:val="0"/>
          <w:bCs w:val="0"/>
          <w:color w:val="000000" w:themeColor="text1"/>
          <w:sz w:val="32"/>
          <w:szCs w:val="32"/>
        </w:rPr>
        <w:t>境外人员意外伤害险</w:t>
      </w:r>
      <w:r>
        <w:rPr>
          <w:b w:val="0"/>
          <w:bCs w:val="0"/>
          <w:color w:val="000000" w:themeColor="text1"/>
          <w:sz w:val="32"/>
          <w:szCs w:val="32"/>
        </w:rPr>
        <w:t>+</w:t>
      </w:r>
      <w:r>
        <w:rPr>
          <w:rFonts w:hint="eastAsia" w:cs="宋体"/>
          <w:b w:val="0"/>
          <w:bCs w:val="0"/>
          <w:color w:val="000000" w:themeColor="text1"/>
          <w:sz w:val="32"/>
          <w:szCs w:val="32"/>
        </w:rPr>
        <w:t>健康体检。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户口：落户沈阳市，属地参保。</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休假：沈阳市执行国家法定休假制度。项目部实行集中工作</w:t>
      </w:r>
      <w:r>
        <w:rPr>
          <w:rFonts w:hint="eastAsia" w:cs="宋体"/>
          <w:b w:val="0"/>
          <w:bCs w:val="0"/>
          <w:color w:val="000000" w:themeColor="text1"/>
          <w:sz w:val="32"/>
          <w:szCs w:val="32"/>
          <w:lang w:eastAsia="zh-CN"/>
        </w:rPr>
        <w:t>、</w:t>
      </w:r>
      <w:r>
        <w:rPr>
          <w:rFonts w:hint="eastAsia" w:cs="宋体"/>
          <w:b w:val="0"/>
          <w:bCs w:val="0"/>
          <w:color w:val="000000" w:themeColor="text1"/>
          <w:sz w:val="32"/>
          <w:szCs w:val="32"/>
        </w:rPr>
        <w:t>集中休息的休假方式，报销往返路费。职工连续工作1年以上的，享受带薪年休假（在项目部工作的职工可与集中休假合并使用）。</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福利设施：职工餐厅、公寓、浴池、阅览室、文体娱乐场所。</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◆多维度的岗位培训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入职培训：新员工入职综合类培训。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导师带徒：为新员工指定导师进行一对一岗位实践指导培训。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常态培训：为员工提供岗位适应性、素质能力提升、项目管理、技术交流等多维度培训及外语水平提升、职业资格考前培训等专项培训。</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◆多元化的职业通道</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经营管理、项目管理、专业技术</w:t>
      </w:r>
      <w:r>
        <w:rPr>
          <w:rFonts w:hint="eastAsia" w:cs="宋体"/>
          <w:b w:val="0"/>
          <w:bCs w:val="0"/>
          <w:color w:val="000000" w:themeColor="text1"/>
          <w:sz w:val="32"/>
          <w:szCs w:val="32"/>
        </w:rPr>
        <w:t>职业发展通道。</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lang w:val="en-US" w:eastAsia="zh-CN"/>
        </w:rPr>
        <w:t>二</w:t>
      </w:r>
      <w:r>
        <w:rPr>
          <w:rFonts w:hint="eastAsia" w:cs="宋体"/>
          <w:b w:val="0"/>
          <w:bCs w:val="0"/>
          <w:color w:val="000000" w:themeColor="text1"/>
          <w:sz w:val="32"/>
          <w:szCs w:val="32"/>
        </w:rPr>
        <w:t>、招聘需求</w:t>
      </w:r>
    </w:p>
    <w:p>
      <w:pPr>
        <w:spacing w:line="480" w:lineRule="auto"/>
        <w:ind w:firstLine="640" w:firstLineChars="200"/>
        <w:jc w:val="left"/>
        <w:rPr>
          <w:rFonts w:cs="Times New Roman"/>
          <w:b w:val="0"/>
          <w:bCs w:val="0"/>
          <w:color w:val="000000" w:themeColor="text1"/>
          <w:sz w:val="32"/>
          <w:szCs w:val="32"/>
        </w:rPr>
      </w:pPr>
      <w:r>
        <w:rPr>
          <w:rFonts w:hint="eastAsia" w:cs="宋体"/>
          <w:b w:val="0"/>
          <w:bCs w:val="0"/>
          <w:color w:val="000000" w:themeColor="text1"/>
          <w:sz w:val="32"/>
          <w:szCs w:val="32"/>
        </w:rPr>
        <w:t>◆招聘岗位：技术岗位、管理岗位。</w:t>
      </w:r>
    </w:p>
    <w:p>
      <w:pPr>
        <w:ind w:firstLine="640" w:firstLineChars="20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技术岗位专业类别：工程管理，工程设计，能源与动力工程，核工程与核技术，新能源科学与工程，机械工程，工程力学，建筑环境与设备工程，电气工程及其自动化，通讯，土木工程，桥梁与隧道工程，测绘工程，港航，船舶与海洋工程，环境工程，</w:t>
      </w:r>
      <w:r>
        <w:rPr>
          <w:rFonts w:hint="eastAsia" w:ascii="宋体" w:hAnsi="宋体" w:cs="宋体"/>
          <w:b w:val="0"/>
          <w:bCs w:val="0"/>
          <w:color w:val="000000" w:themeColor="text1"/>
          <w:sz w:val="32"/>
          <w:szCs w:val="32"/>
          <w:lang w:val="en-US" w:eastAsia="zh-CN"/>
        </w:rPr>
        <w:t>市政工程、给排水工程、</w:t>
      </w:r>
      <w:r>
        <w:rPr>
          <w:rFonts w:hint="eastAsia" w:ascii="宋体" w:hAnsi="宋体" w:cs="宋体"/>
          <w:b w:val="0"/>
          <w:bCs w:val="0"/>
          <w:color w:val="000000" w:themeColor="text1"/>
          <w:sz w:val="32"/>
          <w:szCs w:val="32"/>
        </w:rPr>
        <w:t>材料成型及控制工程，焊接技术，防腐保温等。</w:t>
      </w:r>
    </w:p>
    <w:p>
      <w:pPr>
        <w:ind w:firstLine="640" w:firstLineChars="20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管理岗位专业类别：安全工程，质量管理工程，工程造价，物流管理，采购管理，</w:t>
      </w:r>
      <w:r>
        <w:rPr>
          <w:rFonts w:hint="eastAsia" w:ascii="宋体" w:hAnsi="宋体" w:cs="宋体"/>
          <w:b w:val="0"/>
          <w:bCs w:val="0"/>
          <w:color w:val="000000" w:themeColor="text1"/>
          <w:sz w:val="32"/>
          <w:szCs w:val="32"/>
          <w:lang w:val="en-US" w:eastAsia="zh-CN"/>
        </w:rPr>
        <w:t>投资学、</w:t>
      </w:r>
      <w:r>
        <w:rPr>
          <w:rFonts w:hint="eastAsia" w:ascii="宋体" w:hAnsi="宋体" w:cs="宋体"/>
          <w:b w:val="0"/>
          <w:bCs w:val="0"/>
          <w:color w:val="000000" w:themeColor="text1"/>
          <w:sz w:val="32"/>
          <w:szCs w:val="32"/>
        </w:rPr>
        <w:t>会计学，金融学，人力资源管理，劳动与社会保障，软件工程，英语，法律，新闻学，中文秘书等。</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学历要求：大学本科及以上学历。</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英语要求：大学英语四级及以上，英语类专业八级。</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工作地点：沈阳市</w:t>
      </w:r>
      <w:r>
        <w:rPr>
          <w:rFonts w:hint="eastAsia" w:ascii="宋体" w:hAnsi="宋体" w:cs="宋体"/>
          <w:b w:val="0"/>
          <w:bCs w:val="0"/>
          <w:color w:val="000000" w:themeColor="text1"/>
          <w:sz w:val="32"/>
          <w:szCs w:val="32"/>
          <w:lang w:eastAsia="zh-CN"/>
        </w:rPr>
        <w:t>，</w:t>
      </w:r>
      <w:r>
        <w:rPr>
          <w:rFonts w:hint="eastAsia" w:ascii="宋体" w:hAnsi="宋体" w:cs="宋体"/>
          <w:b w:val="0"/>
          <w:bCs w:val="0"/>
          <w:color w:val="000000" w:themeColor="text1"/>
          <w:sz w:val="32"/>
          <w:szCs w:val="32"/>
        </w:rPr>
        <w:t>国内外项目部。</w:t>
      </w:r>
    </w:p>
    <w:p>
      <w:pPr>
        <w:ind w:firstLine="627" w:firstLineChars="196"/>
        <w:rPr>
          <w:rFonts w:ascii="宋体" w:cs="Times New Roman"/>
          <w:b w:val="0"/>
          <w:bCs w:val="0"/>
          <w:color w:val="000000" w:themeColor="text1"/>
          <w:sz w:val="32"/>
          <w:szCs w:val="32"/>
        </w:rPr>
      </w:pPr>
      <w:r>
        <w:rPr>
          <w:rFonts w:hint="eastAsia" w:ascii="宋体" w:hAnsi="宋体" w:cs="宋体"/>
          <w:b w:val="0"/>
          <w:bCs w:val="0"/>
          <w:color w:val="000000" w:themeColor="text1"/>
          <w:sz w:val="32"/>
          <w:szCs w:val="32"/>
          <w:lang w:val="en-US" w:eastAsia="zh-CN"/>
        </w:rPr>
        <w:t>三</w:t>
      </w:r>
      <w:r>
        <w:rPr>
          <w:rFonts w:hint="eastAsia" w:ascii="宋体" w:hAnsi="宋体" w:cs="宋体"/>
          <w:b w:val="0"/>
          <w:bCs w:val="0"/>
          <w:color w:val="000000" w:themeColor="text1"/>
          <w:sz w:val="32"/>
          <w:szCs w:val="32"/>
        </w:rPr>
        <w:t>、应聘流程及联系方式</w:t>
      </w:r>
    </w:p>
    <w:p>
      <w:pPr>
        <w:ind w:firstLine="627" w:firstLineChars="196"/>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流程：网申或现场投递简历</w:t>
      </w:r>
      <w:r>
        <w:rPr>
          <w:rFonts w:ascii="Arial" w:hAnsi="Arial" w:cs="Arial"/>
          <w:b w:val="0"/>
          <w:bCs w:val="0"/>
          <w:color w:val="000000" w:themeColor="text1"/>
          <w:sz w:val="32"/>
          <w:szCs w:val="32"/>
        </w:rPr>
        <w:t>→</w:t>
      </w:r>
      <w:r>
        <w:rPr>
          <w:rFonts w:hint="eastAsia" w:ascii="宋体" w:hAnsi="宋体" w:cs="宋体"/>
          <w:b w:val="0"/>
          <w:bCs w:val="0"/>
          <w:color w:val="000000" w:themeColor="text1"/>
          <w:sz w:val="32"/>
          <w:szCs w:val="32"/>
        </w:rPr>
        <w:t>简历筛选</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面试</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确定录用名单签</w:t>
      </w:r>
      <w:r>
        <w:rPr>
          <w:rFonts w:ascii="Arial" w:hAnsi="Arial" w:cs="Arial"/>
          <w:b w:val="0"/>
          <w:bCs w:val="0"/>
          <w:color w:val="000000" w:themeColor="text1"/>
          <w:sz w:val="32"/>
          <w:szCs w:val="32"/>
        </w:rPr>
        <w:t>→</w:t>
      </w:r>
      <w:r>
        <w:rPr>
          <w:rFonts w:hint="eastAsia" w:ascii="Arial" w:hAnsi="Arial" w:cs="宋体"/>
          <w:b w:val="0"/>
          <w:bCs w:val="0"/>
          <w:color w:val="000000" w:themeColor="text1"/>
          <w:sz w:val="32"/>
          <w:szCs w:val="32"/>
        </w:rPr>
        <w:t>签订就业协议</w:t>
      </w:r>
    </w:p>
    <w:p>
      <w:pPr>
        <w:ind w:firstLine="66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公司总部地址：辽宁省沈阳市浑南区新隆街</w:t>
      </w:r>
      <w:r>
        <w:rPr>
          <w:rFonts w:ascii="宋体" w:hAnsi="宋体" w:cs="宋体"/>
          <w:b w:val="0"/>
          <w:bCs w:val="0"/>
          <w:color w:val="000000" w:themeColor="text1"/>
          <w:sz w:val="32"/>
          <w:szCs w:val="32"/>
        </w:rPr>
        <w:t>1-26</w:t>
      </w:r>
      <w:r>
        <w:rPr>
          <w:rFonts w:hint="eastAsia" w:ascii="宋体" w:hAnsi="宋体" w:cs="宋体"/>
          <w:b w:val="0"/>
          <w:bCs w:val="0"/>
          <w:color w:val="000000" w:themeColor="text1"/>
          <w:sz w:val="32"/>
          <w:szCs w:val="32"/>
        </w:rPr>
        <w:t>号金廊万科中心。</w:t>
      </w:r>
    </w:p>
    <w:p>
      <w:pPr>
        <w:ind w:firstLine="640" w:firstLineChars="200"/>
        <w:rPr>
          <w:rFonts w:ascii="宋体" w:cs="Times New Roman"/>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联系电话：</w:t>
      </w:r>
      <w:r>
        <w:rPr>
          <w:rFonts w:ascii="宋体" w:hAnsi="宋体" w:cs="宋体"/>
          <w:b w:val="0"/>
          <w:bCs w:val="0"/>
          <w:color w:val="000000" w:themeColor="text1"/>
          <w:sz w:val="32"/>
          <w:szCs w:val="32"/>
        </w:rPr>
        <w:t xml:space="preserve">  18804008302  </w:t>
      </w:r>
    </w:p>
    <w:p>
      <w:pPr>
        <w:ind w:firstLine="640" w:firstLineChars="200"/>
        <w:rPr>
          <w:rFonts w:ascii="宋体" w:hAnsi="宋体" w:cs="宋体"/>
          <w:b w:val="0"/>
          <w:bCs w:val="0"/>
          <w:color w:val="000000" w:themeColor="text1"/>
          <w:sz w:val="32"/>
          <w:szCs w:val="32"/>
        </w:rPr>
      </w:pPr>
      <w:r>
        <w:rPr>
          <w:rFonts w:hint="eastAsia" w:cs="宋体"/>
          <w:b w:val="0"/>
          <w:bCs w:val="0"/>
          <w:color w:val="000000" w:themeColor="text1"/>
          <w:sz w:val="32"/>
          <w:szCs w:val="32"/>
        </w:rPr>
        <w:t>◆</w:t>
      </w:r>
      <w:r>
        <w:rPr>
          <w:rFonts w:hint="eastAsia" w:ascii="宋体" w:hAnsi="宋体" w:cs="宋体"/>
          <w:b w:val="0"/>
          <w:bCs w:val="0"/>
          <w:color w:val="000000" w:themeColor="text1"/>
          <w:sz w:val="32"/>
          <w:szCs w:val="32"/>
        </w:rPr>
        <w:t>邮箱：</w:t>
      </w:r>
      <w:r>
        <w:rPr>
          <w:b w:val="0"/>
          <w:bCs w:val="0"/>
          <w:color w:val="000000" w:themeColor="text1"/>
        </w:rPr>
        <w:t xml:space="preserve">  </w:t>
      </w:r>
      <w:r>
        <w:rPr>
          <w:rFonts w:ascii="宋体" w:hAnsi="宋体" w:cs="宋体"/>
          <w:b w:val="0"/>
          <w:bCs w:val="0"/>
          <w:color w:val="000000" w:themeColor="text1"/>
          <w:sz w:val="32"/>
          <w:szCs w:val="32"/>
        </w:rPr>
        <w:t>458773212@</w:t>
      </w:r>
      <w:r>
        <w:rPr>
          <w:b w:val="0"/>
          <w:bCs w:val="0"/>
          <w:color w:val="000000" w:themeColor="text1"/>
        </w:rPr>
        <w:t xml:space="preserve"> </w:t>
      </w:r>
      <w:r>
        <w:rPr>
          <w:rFonts w:ascii="宋体" w:hAnsi="宋体" w:cs="宋体"/>
          <w:b w:val="0"/>
          <w:bCs w:val="0"/>
          <w:color w:val="000000" w:themeColor="text1"/>
          <w:sz w:val="32"/>
          <w:szCs w:val="32"/>
        </w:rPr>
        <w:t>qq.com</w:t>
      </w:r>
    </w:p>
    <w:p>
      <w:pPr>
        <w:ind w:firstLine="640" w:firstLineChars="200"/>
        <w:rPr>
          <w:rFonts w:ascii="宋体" w:hAnsi="宋体" w:cs="宋体"/>
          <w:b w:val="0"/>
          <w:bCs w:val="0"/>
          <w:color w:val="000000" w:themeColor="text1"/>
          <w:sz w:val="32"/>
          <w:szCs w:val="32"/>
        </w:rPr>
      </w:pPr>
      <w:bookmarkStart w:id="0" w:name="_GoBack"/>
      <w:bookmarkEnd w:id="0"/>
    </w:p>
    <w:p>
      <w:pPr>
        <w:widowControl/>
        <w:jc w:val="left"/>
        <w:rPr>
          <w:rStyle w:val="4"/>
          <w:rFonts w:ascii="宋体" w:hAnsi="宋体" w:cs="宋体"/>
          <w:b w:val="0"/>
          <w:bCs w:val="0"/>
          <w:color w:val="auto"/>
          <w:sz w:val="32"/>
          <w:szCs w:val="32"/>
        </w:rPr>
      </w:pPr>
      <w:r>
        <w:rPr>
          <w:rFonts w:hint="eastAsia" w:ascii="宋体" w:hAnsi="宋体" w:cs="宋体"/>
          <w:b w:val="0"/>
          <w:bCs w:val="0"/>
          <w:color w:val="000000" w:themeColor="text1"/>
          <w:sz w:val="32"/>
          <w:szCs w:val="32"/>
        </w:rPr>
        <w:t>招聘</w:t>
      </w:r>
      <w:r>
        <w:rPr>
          <w:rFonts w:ascii="宋体" w:hAnsi="宋体" w:cs="宋体"/>
          <w:b w:val="0"/>
          <w:bCs w:val="0"/>
          <w:color w:val="000000" w:themeColor="text1"/>
          <w:sz w:val="32"/>
          <w:szCs w:val="32"/>
        </w:rPr>
        <w:t>官方</w:t>
      </w:r>
      <w:r>
        <w:rPr>
          <w:rFonts w:hint="eastAsia" w:ascii="宋体" w:hAnsi="宋体" w:cs="宋体"/>
          <w:b w:val="0"/>
          <w:bCs w:val="0"/>
          <w:color w:val="000000" w:themeColor="text1"/>
          <w:sz w:val="32"/>
          <w:szCs w:val="32"/>
        </w:rPr>
        <w:t>宣传</w:t>
      </w:r>
      <w:r>
        <w:rPr>
          <w:rFonts w:ascii="宋体" w:hAnsi="宋体" w:cs="宋体"/>
          <w:b w:val="0"/>
          <w:bCs w:val="0"/>
          <w:color w:val="000000" w:themeColor="text1"/>
          <w:sz w:val="32"/>
          <w:szCs w:val="32"/>
        </w:rPr>
        <w:t>网址</w:t>
      </w:r>
      <w:r>
        <w:rPr>
          <w:rFonts w:hint="eastAsia" w:ascii="宋体" w:hAnsi="宋体" w:cs="宋体"/>
          <w:b w:val="0"/>
          <w:bCs w:val="0"/>
          <w:color w:val="000000" w:themeColor="text1"/>
          <w:sz w:val="32"/>
          <w:szCs w:val="32"/>
        </w:rPr>
        <w:t>：</w:t>
      </w:r>
      <w:r>
        <w:rPr>
          <w:b w:val="0"/>
          <w:bCs w:val="0"/>
          <w:color w:val="000000" w:themeColor="text1"/>
        </w:rPr>
        <w:fldChar w:fldCharType="begin"/>
      </w:r>
      <w:r>
        <w:rPr>
          <w:b w:val="0"/>
          <w:bCs w:val="0"/>
          <w:color w:val="000000" w:themeColor="text1"/>
        </w:rPr>
        <w:instrText xml:space="preserve"> HYPERLINK "https://ccwx.chocei.com/addons/lf_bddiy/core/web/index.php?unid=468&amp;fpl=2&amp;from=timeline&amp;isappinstalled=0" \l "/" </w:instrText>
      </w:r>
      <w:r>
        <w:rPr>
          <w:b w:val="0"/>
          <w:bCs w:val="0"/>
          <w:color w:val="000000" w:themeColor="text1"/>
        </w:rPr>
        <w:fldChar w:fldCharType="separate"/>
      </w:r>
      <w:r>
        <w:rPr>
          <w:rStyle w:val="4"/>
          <w:rFonts w:ascii="宋体" w:hAnsi="宋体" w:cs="宋体"/>
          <w:b w:val="0"/>
          <w:bCs w:val="0"/>
          <w:color w:val="000000" w:themeColor="text1"/>
          <w:sz w:val="32"/>
          <w:szCs w:val="32"/>
        </w:rPr>
        <w:t>https://ccwx.chocei.com/addons/lf_bddiy/core/web/index.php?unid=468&amp;fpl=2&amp;from=timeline&amp;isappinstalled=0#/</w:t>
      </w:r>
      <w:r>
        <w:rPr>
          <w:rStyle w:val="4"/>
          <w:rFonts w:ascii="宋体" w:hAnsi="宋体" w:cs="宋体"/>
          <w:b w:val="0"/>
          <w:bCs w:val="0"/>
          <w:color w:val="000000" w:themeColor="text1"/>
          <w:sz w:val="32"/>
          <w:szCs w:val="32"/>
        </w:rPr>
        <w:fldChar w:fldCharType="end"/>
      </w:r>
      <w:r>
        <w:rPr>
          <w:rStyle w:val="4"/>
          <w:rFonts w:ascii="宋体" w:hAnsi="宋体" w:cs="宋体"/>
          <w:b w:val="0"/>
          <w:bCs w:val="0"/>
          <w:color w:val="auto"/>
          <w:sz w:val="32"/>
          <w:szCs w:val="32"/>
        </w:rPr>
        <w:t xml:space="preserve"> </w:t>
      </w:r>
    </w:p>
    <w:p>
      <w:pPr>
        <w:ind w:firstLine="640" w:firstLineChars="200"/>
        <w:rPr>
          <w:rFonts w:ascii="宋体"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FmNmUxMDUxMjA0NzcyODM1YjZmMTViZTkxODM1OTAifQ=="/>
  </w:docVars>
  <w:rsids>
    <w:rsidRoot w:val="00C22A65"/>
    <w:rsid w:val="000537B0"/>
    <w:rsid w:val="00055BD3"/>
    <w:rsid w:val="000857AA"/>
    <w:rsid w:val="000B7126"/>
    <w:rsid w:val="000F4669"/>
    <w:rsid w:val="00153F37"/>
    <w:rsid w:val="0015494B"/>
    <w:rsid w:val="00157CAB"/>
    <w:rsid w:val="001D07AC"/>
    <w:rsid w:val="001D60DA"/>
    <w:rsid w:val="001F093F"/>
    <w:rsid w:val="001F0D57"/>
    <w:rsid w:val="00241928"/>
    <w:rsid w:val="002B2DF7"/>
    <w:rsid w:val="002C42A3"/>
    <w:rsid w:val="003148A5"/>
    <w:rsid w:val="003156B0"/>
    <w:rsid w:val="00316A9E"/>
    <w:rsid w:val="00316B6B"/>
    <w:rsid w:val="0035345F"/>
    <w:rsid w:val="0037771D"/>
    <w:rsid w:val="003E6875"/>
    <w:rsid w:val="0042202F"/>
    <w:rsid w:val="00471FBB"/>
    <w:rsid w:val="004766B4"/>
    <w:rsid w:val="004B1377"/>
    <w:rsid w:val="004E1E5B"/>
    <w:rsid w:val="0055666C"/>
    <w:rsid w:val="0055783D"/>
    <w:rsid w:val="00561A35"/>
    <w:rsid w:val="00563CE9"/>
    <w:rsid w:val="005A3707"/>
    <w:rsid w:val="005B038F"/>
    <w:rsid w:val="005B0E48"/>
    <w:rsid w:val="005F0FD3"/>
    <w:rsid w:val="00656FBC"/>
    <w:rsid w:val="00674378"/>
    <w:rsid w:val="00747B78"/>
    <w:rsid w:val="00777B28"/>
    <w:rsid w:val="00795CB2"/>
    <w:rsid w:val="007A1B4C"/>
    <w:rsid w:val="00834895"/>
    <w:rsid w:val="008A0263"/>
    <w:rsid w:val="008E6BC3"/>
    <w:rsid w:val="009212E2"/>
    <w:rsid w:val="0096056C"/>
    <w:rsid w:val="0096736C"/>
    <w:rsid w:val="0097722C"/>
    <w:rsid w:val="009B03F0"/>
    <w:rsid w:val="00A53BB7"/>
    <w:rsid w:val="00A844C4"/>
    <w:rsid w:val="00A915F4"/>
    <w:rsid w:val="00AB2A4C"/>
    <w:rsid w:val="00AB4DE6"/>
    <w:rsid w:val="00AD19C6"/>
    <w:rsid w:val="00AF7215"/>
    <w:rsid w:val="00B22E34"/>
    <w:rsid w:val="00B35554"/>
    <w:rsid w:val="00B91548"/>
    <w:rsid w:val="00BA5B79"/>
    <w:rsid w:val="00BB41D4"/>
    <w:rsid w:val="00BF4D4D"/>
    <w:rsid w:val="00C13FCC"/>
    <w:rsid w:val="00C22A65"/>
    <w:rsid w:val="00CF2952"/>
    <w:rsid w:val="00D472BA"/>
    <w:rsid w:val="00D9272D"/>
    <w:rsid w:val="00DC10AA"/>
    <w:rsid w:val="00DC1469"/>
    <w:rsid w:val="00DD2A6E"/>
    <w:rsid w:val="00DD3572"/>
    <w:rsid w:val="00DD5710"/>
    <w:rsid w:val="00E05689"/>
    <w:rsid w:val="00E168D3"/>
    <w:rsid w:val="00E20C9A"/>
    <w:rsid w:val="00E34CD2"/>
    <w:rsid w:val="00E5460A"/>
    <w:rsid w:val="00EA2250"/>
    <w:rsid w:val="00EA4D33"/>
    <w:rsid w:val="00EA6F51"/>
    <w:rsid w:val="00EC061C"/>
    <w:rsid w:val="00ED2C98"/>
    <w:rsid w:val="00F36947"/>
    <w:rsid w:val="00F73E22"/>
    <w:rsid w:val="00F74126"/>
    <w:rsid w:val="00FA0FE4"/>
    <w:rsid w:val="00FC0D08"/>
    <w:rsid w:val="01F14010"/>
    <w:rsid w:val="05C40A46"/>
    <w:rsid w:val="09122E54"/>
    <w:rsid w:val="0D5A5C86"/>
    <w:rsid w:val="11DD6828"/>
    <w:rsid w:val="1382553D"/>
    <w:rsid w:val="1452128F"/>
    <w:rsid w:val="18BF41E7"/>
    <w:rsid w:val="20155498"/>
    <w:rsid w:val="206106B8"/>
    <w:rsid w:val="2542191A"/>
    <w:rsid w:val="25F83C7E"/>
    <w:rsid w:val="262D1FA4"/>
    <w:rsid w:val="26B5455E"/>
    <w:rsid w:val="28981731"/>
    <w:rsid w:val="2B5A1A02"/>
    <w:rsid w:val="2D756FA7"/>
    <w:rsid w:val="2E026F9A"/>
    <w:rsid w:val="2E09585B"/>
    <w:rsid w:val="2E5E3057"/>
    <w:rsid w:val="2FCC0A00"/>
    <w:rsid w:val="31A8589E"/>
    <w:rsid w:val="39995D9F"/>
    <w:rsid w:val="3E136975"/>
    <w:rsid w:val="3FEE5E2F"/>
    <w:rsid w:val="42282710"/>
    <w:rsid w:val="429E0779"/>
    <w:rsid w:val="46E75A9D"/>
    <w:rsid w:val="49357584"/>
    <w:rsid w:val="4B555361"/>
    <w:rsid w:val="4F65200F"/>
    <w:rsid w:val="548F6A6B"/>
    <w:rsid w:val="549811D8"/>
    <w:rsid w:val="57C50F2B"/>
    <w:rsid w:val="5B417D4A"/>
    <w:rsid w:val="614E7DA7"/>
    <w:rsid w:val="6502311B"/>
    <w:rsid w:val="67226CF0"/>
    <w:rsid w:val="69E818AA"/>
    <w:rsid w:val="6B702C80"/>
    <w:rsid w:val="738500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1623</Words>
  <Characters>1778</Characters>
  <Lines>14</Lines>
  <Paragraphs>4</Paragraphs>
  <TotalTime>33</TotalTime>
  <ScaleCrop>false</ScaleCrop>
  <LinksUpToDate>false</LinksUpToDate>
  <CharactersWithSpaces>1789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User</dc:creator>
  <cp:lastModifiedBy>石岩</cp:lastModifiedBy>
  <dcterms:modified xsi:type="dcterms:W3CDTF">2022-10-09T09:45:07Z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D63424C73A564EF1800C46364B85FCF3</vt:lpwstr>
  </property>
</Properties>
</file>