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浙江久核地质生态环境规划设计有限公司简介</w:t>
      </w:r>
    </w:p>
    <w:p>
      <w:pPr>
        <w:spacing w:line="360" w:lineRule="auto"/>
        <w:ind w:firstLine="600" w:firstLineChars="200"/>
        <w:rPr>
          <w:rFonts w:hint="eastAsia" w:ascii="仿宋" w:hAnsi="仿宋" w:eastAsia="仿宋" w:cs="仿宋"/>
          <w:sz w:val="30"/>
          <w:szCs w:val="30"/>
        </w:rPr>
      </w:pPr>
      <w:bookmarkStart w:id="0" w:name="_Hlk13836063"/>
      <w:r>
        <w:rPr>
          <w:rFonts w:hint="eastAsia" w:ascii="仿宋" w:hAnsi="仿宋" w:eastAsia="仿宋" w:cs="仿宋"/>
          <w:sz w:val="30"/>
          <w:szCs w:val="30"/>
        </w:rPr>
        <w:t>浙江省自然资源集团有限公司是省政府出资设立的</w:t>
      </w:r>
      <w:r>
        <w:rPr>
          <w:rFonts w:hint="default" w:ascii="仿宋" w:hAnsi="仿宋" w:eastAsia="仿宋" w:cs="仿宋"/>
          <w:sz w:val="30"/>
          <w:szCs w:val="30"/>
        </w:rPr>
        <w:t>由省国资委管理的</w:t>
      </w:r>
      <w:r>
        <w:rPr>
          <w:rFonts w:hint="eastAsia" w:ascii="仿宋" w:hAnsi="仿宋" w:eastAsia="仿宋" w:cs="仿宋"/>
          <w:sz w:val="30"/>
          <w:szCs w:val="30"/>
        </w:rPr>
        <w:t>省属国有企业，集团公司目前设浙江有色、浙江地矿、核金建设、浙江隧道、核工井巷、浙江工勘、浙江物探、浙江地科等8家一级子公司，拥有测绘、地理信息、工程监测检测、工程勘察等甲级资质数十项，矿山、水利水电、市政、公路、建筑施工总承包</w:t>
      </w:r>
      <w:r>
        <w:rPr>
          <w:rFonts w:hint="default" w:ascii="仿宋" w:hAnsi="仿宋" w:eastAsia="仿宋" w:cs="仿宋"/>
          <w:sz w:val="30"/>
          <w:szCs w:val="30"/>
        </w:rPr>
        <w:t>等</w:t>
      </w:r>
      <w:r>
        <w:rPr>
          <w:rFonts w:hint="eastAsia" w:ascii="仿宋" w:hAnsi="仿宋" w:eastAsia="仿宋" w:cs="仿宋"/>
          <w:sz w:val="30"/>
          <w:szCs w:val="30"/>
        </w:rPr>
        <w:t>壹级资质13项，隧道、地基基础、地质灾害治理工程施工、爆破作业单位许可证等专业施工资质数十项。集团公司主要承担省政府代理履行所有者职责的特定自然资源资产经营保护、自然资源调查监测及开发利用、山水林田湖草系统治理、城市地下空间安全风险防控及开发利用、绿色矿业（能源）开发、地质勘查、自然灾害防治、国士空间生态修复等任务，打造有力支撑我省自然资源资产管理、自然资源保障、生态环境保护、公共安全服务及美丽城乡建设的行业主力军。</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浙江久核地质生态环境规划设计有限</w:t>
      </w:r>
      <w:bookmarkEnd w:id="0"/>
      <w:r>
        <w:rPr>
          <w:rFonts w:hint="eastAsia" w:ascii="仿宋" w:hAnsi="仿宋" w:eastAsia="仿宋" w:cs="仿宋"/>
          <w:sz w:val="30"/>
          <w:szCs w:val="30"/>
        </w:rPr>
        <w:t>公司</w:t>
      </w:r>
      <w:r>
        <w:rPr>
          <w:rFonts w:hint="eastAsia" w:ascii="仿宋" w:hAnsi="仿宋" w:eastAsia="仿宋" w:cs="仿宋"/>
          <w:sz w:val="30"/>
          <w:szCs w:val="30"/>
          <w:lang w:val="en-US" w:eastAsia="zh-CN"/>
        </w:rPr>
        <w:t>是</w:t>
      </w:r>
      <w:r>
        <w:rPr>
          <w:rFonts w:hint="eastAsia" w:ascii="仿宋" w:hAnsi="仿宋" w:eastAsia="仿宋" w:cs="仿宋"/>
          <w:sz w:val="30"/>
          <w:szCs w:val="30"/>
        </w:rPr>
        <w:t>浙江省自然资源集团有限公司</w:t>
      </w:r>
      <w:r>
        <w:rPr>
          <w:rFonts w:hint="default" w:ascii="仿宋" w:hAnsi="仿宋" w:eastAsia="仿宋" w:cs="仿宋"/>
          <w:sz w:val="30"/>
          <w:szCs w:val="30"/>
        </w:rPr>
        <w:t>下属子公司</w:t>
      </w:r>
      <w:r>
        <w:rPr>
          <w:rFonts w:hint="eastAsia" w:ascii="仿宋" w:hAnsi="仿宋" w:eastAsia="仿宋" w:cs="仿宋"/>
          <w:sz w:val="30"/>
          <w:szCs w:val="30"/>
        </w:rPr>
        <w:t>核工业井巷建设集团有限公司所属的一家集地质勘查、地质灾害防治、生态修复与环境保护、安全技术等综合服务于一体的“一站式生态修复型”国家高新技术企业。</w:t>
      </w:r>
      <w:r>
        <w:rPr>
          <w:rFonts w:ascii="仿宋" w:hAnsi="仿宋" w:eastAsia="仿宋" w:cs="仿宋"/>
          <w:sz w:val="30"/>
          <w:szCs w:val="30"/>
        </w:rPr>
        <w:t>公司</w:t>
      </w:r>
      <w:r>
        <w:rPr>
          <w:rFonts w:hint="eastAsia" w:ascii="仿宋" w:hAnsi="仿宋" w:eastAsia="仿宋" w:cs="仿宋"/>
          <w:sz w:val="30"/>
          <w:szCs w:val="30"/>
        </w:rPr>
        <w:t>业务范围涵盖矿产资源开发、地质灾害防治、国土空间规划、生态环境保护、安全技术咨询等，业务领域以</w:t>
      </w:r>
      <w:r>
        <w:rPr>
          <w:rFonts w:hint="default" w:ascii="仿宋" w:hAnsi="仿宋" w:eastAsia="仿宋" w:cs="仿宋"/>
          <w:sz w:val="30"/>
          <w:szCs w:val="30"/>
        </w:rPr>
        <w:t>环太湖区域为中心</w:t>
      </w:r>
      <w:r>
        <w:rPr>
          <w:rFonts w:hint="eastAsia" w:ascii="仿宋" w:hAnsi="仿宋" w:eastAsia="仿宋" w:cs="仿宋"/>
          <w:sz w:val="30"/>
          <w:szCs w:val="30"/>
        </w:rPr>
        <w:t>辐射至安徽、河南、山东、江苏等全国多省。</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公司以“服务自然资源管理、支撑生态文明建设、保障矿产资源安全”为宗旨，长期致力于为政府、企业在自然资源利用、矿产资源开发、生态环境治理等工作中提供全方位的技术解决方案，拥有一支高精尖的专业化技术服务队伍，在绿色矿山建设、废弃矿山综合利用以及矿山综合治理等生态文明建设方面具备行业领先水平，参与编写了我国首个发布实施的绿色矿山建设规范地方标准，完成的湖州首个浙江省“千矿示范百矿整治”的示范项目“仁皇山治理工程”入选中宣部砥砺奋进五年大型成就展，承担的地质环境承载力研究工作达到国家级水平。</w:t>
      </w:r>
    </w:p>
    <w:p>
      <w:pPr>
        <w:spacing w:line="360" w:lineRule="auto"/>
        <w:ind w:firstLine="600" w:firstLineChars="200"/>
        <w:rPr>
          <w:rFonts w:hint="default" w:ascii="仿宋" w:hAnsi="仿宋" w:eastAsia="仿宋" w:cs="仿宋"/>
          <w:sz w:val="30"/>
          <w:szCs w:val="30"/>
        </w:rPr>
      </w:pPr>
      <w:r>
        <w:rPr>
          <w:rFonts w:ascii="仿宋" w:hAnsi="仿宋" w:eastAsia="仿宋" w:cs="仿宋"/>
          <w:sz w:val="30"/>
          <w:szCs w:val="30"/>
        </w:rPr>
        <w:t>公司以科技创新为驱动</w:t>
      </w:r>
      <w:r>
        <w:rPr>
          <w:rFonts w:hint="eastAsia" w:ascii="仿宋" w:hAnsi="仿宋" w:eastAsia="仿宋" w:cs="仿宋"/>
          <w:sz w:val="30"/>
          <w:szCs w:val="30"/>
        </w:rPr>
        <w:t>，贯彻渐进式技术创新理念，依托与</w:t>
      </w:r>
      <w:r>
        <w:rPr>
          <w:rFonts w:hint="default" w:ascii="仿宋" w:hAnsi="仿宋" w:eastAsia="仿宋" w:cs="仿宋"/>
          <w:sz w:val="30"/>
          <w:szCs w:val="30"/>
        </w:rPr>
        <w:t>浙江大学、东南大学、</w:t>
      </w:r>
      <w:r>
        <w:rPr>
          <w:rFonts w:hint="eastAsia" w:ascii="仿宋" w:hAnsi="仿宋" w:eastAsia="仿宋" w:cs="仿宋"/>
          <w:sz w:val="30"/>
          <w:szCs w:val="30"/>
        </w:rPr>
        <w:t>中国地质大学（武汉）</w:t>
      </w:r>
      <w:r>
        <w:rPr>
          <w:rFonts w:hint="default" w:ascii="仿宋" w:hAnsi="仿宋" w:eastAsia="仿宋" w:cs="仿宋"/>
          <w:sz w:val="30"/>
          <w:szCs w:val="30"/>
        </w:rPr>
        <w:t>、及</w:t>
      </w:r>
      <w:r>
        <w:rPr>
          <w:rFonts w:hint="eastAsia" w:ascii="仿宋" w:hAnsi="仿宋" w:eastAsia="仿宋" w:cs="仿宋"/>
          <w:sz w:val="30"/>
          <w:szCs w:val="30"/>
        </w:rPr>
        <w:t>北京建工、北京高能、浙江卓锦等</w:t>
      </w:r>
      <w:r>
        <w:rPr>
          <w:rFonts w:hint="default" w:ascii="仿宋" w:hAnsi="仿宋" w:eastAsia="仿宋" w:cs="仿宋"/>
          <w:sz w:val="30"/>
          <w:szCs w:val="30"/>
        </w:rPr>
        <w:t>高校与</w:t>
      </w:r>
      <w:r>
        <w:rPr>
          <w:rFonts w:hint="eastAsia" w:ascii="仿宋" w:hAnsi="仿宋" w:eastAsia="仿宋" w:cs="仿宋"/>
          <w:sz w:val="30"/>
          <w:szCs w:val="30"/>
        </w:rPr>
        <w:t>企业合作平台，持续开展地质</w:t>
      </w:r>
      <w:r>
        <w:rPr>
          <w:rFonts w:hint="default" w:ascii="仿宋" w:hAnsi="仿宋" w:eastAsia="仿宋" w:cs="仿宋"/>
          <w:sz w:val="30"/>
          <w:szCs w:val="30"/>
        </w:rPr>
        <w:t>环境</w:t>
      </w:r>
      <w:r>
        <w:rPr>
          <w:rFonts w:hint="eastAsia" w:ascii="仿宋" w:hAnsi="仿宋" w:eastAsia="仿宋" w:cs="仿宋"/>
          <w:sz w:val="30"/>
          <w:szCs w:val="30"/>
        </w:rPr>
        <w:t>技术、生态环境修复等方面的创新和研发</w:t>
      </w:r>
      <w:r>
        <w:rPr>
          <w:rFonts w:hint="default"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ascii="仿宋" w:hAnsi="仿宋" w:eastAsia="仿宋" w:cs="仿宋"/>
          <w:sz w:val="30"/>
          <w:szCs w:val="30"/>
        </w:rPr>
        <w:t>近年来</w:t>
      </w:r>
      <w:r>
        <w:rPr>
          <w:rFonts w:hint="eastAsia" w:ascii="仿宋" w:hAnsi="仿宋" w:eastAsia="仿宋" w:cs="仿宋"/>
          <w:sz w:val="30"/>
          <w:szCs w:val="30"/>
        </w:rPr>
        <w:t>，公司抢抓绿色生态发展机遇，在稳固传统地质技术服务的同时，积极拓展生态环境新领域，构建绿色生态产业价值链，由传统地质勘查技术服务向“大地质”综合服务转型，完成了向山水林田湖草自然资源管理全领域、全过程服务转型升级，形成了从咨询调查评估，到勘查规划设计，到后期生态修复施工为一体的一站式特色环境治理业务体系，实现了经济效益和社会效益的双丰收，形成了领跑行业服务发展的良好态势。</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公司为</w:t>
      </w:r>
      <w:r>
        <w:rPr>
          <w:rFonts w:hint="eastAsia" w:ascii="仿宋" w:hAnsi="仿宋" w:eastAsia="仿宋" w:cs="仿宋"/>
          <w:sz w:val="30"/>
          <w:szCs w:val="30"/>
        </w:rPr>
        <w:t>国家高新技术企业及市级企业技术中心，取得了一批</w:t>
      </w:r>
      <w:r>
        <w:rPr>
          <w:rFonts w:hint="eastAsia" w:ascii="仿宋" w:hAnsi="仿宋" w:eastAsia="仿宋"/>
          <w:sz w:val="32"/>
          <w:szCs w:val="32"/>
        </w:rPr>
        <w:t>专利软著等</w:t>
      </w:r>
      <w:r>
        <w:rPr>
          <w:rFonts w:hint="eastAsia" w:ascii="仿宋" w:hAnsi="仿宋" w:eastAsia="仿宋" w:cs="仿宋"/>
          <w:sz w:val="30"/>
          <w:szCs w:val="30"/>
        </w:rPr>
        <w:t>高质量创新成果，打造了高质量发展的浙北地勘技术服务窗口的样板地和模范生。</w:t>
      </w:r>
      <w:bookmarkStart w:id="1" w:name="_GoBack"/>
      <w:bookmarkEnd w:id="1"/>
    </w:p>
    <w:p>
      <w:pPr>
        <w:spacing w:line="576" w:lineRule="exact"/>
        <w:rPr>
          <w:rFonts w:hint="eastAsia" w:ascii="仿宋" w:hAnsi="仿宋" w:eastAsia="仿宋" w:cs="宋体"/>
          <w:b/>
          <w:bCs/>
          <w:kern w:val="0"/>
          <w:sz w:val="32"/>
          <w:szCs w:val="32"/>
        </w:rPr>
      </w:pPr>
      <w:r>
        <w:rPr>
          <w:rFonts w:hint="eastAsia" w:ascii="仿宋" w:hAnsi="仿宋" w:eastAsia="仿宋" w:cs="宋体"/>
          <w:b/>
          <w:bCs/>
          <w:kern w:val="0"/>
          <w:sz w:val="32"/>
          <w:szCs w:val="32"/>
        </w:rPr>
        <w:t>福利待遇：</w:t>
      </w:r>
    </w:p>
    <w:p>
      <w:pPr>
        <w:widowControl/>
        <w:spacing w:line="576" w:lineRule="exact"/>
        <w:rPr>
          <w:rFonts w:hint="eastAsia" w:ascii="仿宋" w:hAnsi="仿宋" w:eastAsia="仿宋" w:cs="宋体"/>
          <w:kern w:val="0"/>
          <w:sz w:val="32"/>
          <w:szCs w:val="32"/>
        </w:rPr>
      </w:pPr>
      <w:r>
        <w:rPr>
          <w:rFonts w:hint="eastAsia" w:ascii="仿宋" w:hAnsi="仿宋" w:eastAsia="仿宋" w:cs="宋体"/>
          <w:kern w:val="0"/>
          <w:sz w:val="32"/>
          <w:szCs w:val="32"/>
        </w:rPr>
        <w:t>1、五险一金；</w:t>
      </w:r>
    </w:p>
    <w:p>
      <w:pPr>
        <w:widowControl/>
        <w:spacing w:line="576" w:lineRule="exact"/>
        <w:rPr>
          <w:rFonts w:hint="eastAsia" w:ascii="仿宋" w:hAnsi="仿宋" w:eastAsia="仿宋" w:cs="宋体"/>
          <w:kern w:val="0"/>
          <w:sz w:val="32"/>
          <w:szCs w:val="32"/>
        </w:rPr>
      </w:pPr>
      <w:r>
        <w:rPr>
          <w:rFonts w:hint="eastAsia" w:ascii="仿宋" w:hAnsi="仿宋" w:eastAsia="仿宋" w:cs="宋体"/>
          <w:kern w:val="0"/>
          <w:sz w:val="32"/>
          <w:szCs w:val="32"/>
        </w:rPr>
        <w:t>2、国家法定节假日及双休日,带薪年休假；</w:t>
      </w:r>
    </w:p>
    <w:p>
      <w:pPr>
        <w:widowControl/>
        <w:spacing w:line="576" w:lineRule="exact"/>
        <w:rPr>
          <w:rFonts w:hint="eastAsia" w:ascii="仿宋" w:hAnsi="仿宋" w:eastAsia="仿宋" w:cs="宋体"/>
          <w:kern w:val="0"/>
          <w:sz w:val="32"/>
          <w:szCs w:val="32"/>
        </w:rPr>
      </w:pPr>
      <w:r>
        <w:rPr>
          <w:rFonts w:hint="eastAsia" w:ascii="仿宋" w:hAnsi="仿宋" w:eastAsia="仿宋" w:cs="宋体"/>
          <w:kern w:val="0"/>
          <w:sz w:val="32"/>
          <w:szCs w:val="32"/>
        </w:rPr>
        <w:t>3、在公司服务满一定年限者，享有薪级工资，逐年递增；</w:t>
      </w:r>
    </w:p>
    <w:p>
      <w:pPr>
        <w:widowControl/>
        <w:spacing w:line="576" w:lineRule="exact"/>
        <w:rPr>
          <w:rFonts w:hint="eastAsia" w:ascii="仿宋" w:hAnsi="仿宋" w:eastAsia="仿宋" w:cs="宋体"/>
          <w:kern w:val="0"/>
          <w:sz w:val="32"/>
          <w:szCs w:val="32"/>
        </w:rPr>
      </w:pPr>
      <w:r>
        <w:rPr>
          <w:rFonts w:hint="eastAsia" w:ascii="仿宋" w:hAnsi="仿宋" w:eastAsia="仿宋" w:cs="宋体"/>
          <w:kern w:val="0"/>
          <w:sz w:val="32"/>
          <w:szCs w:val="32"/>
        </w:rPr>
        <w:t>4、</w:t>
      </w:r>
      <w:r>
        <w:rPr>
          <w:rFonts w:hint="default" w:ascii="仿宋" w:hAnsi="仿宋" w:eastAsia="仿宋" w:cs="宋体"/>
          <w:kern w:val="0"/>
          <w:sz w:val="32"/>
          <w:szCs w:val="32"/>
        </w:rPr>
        <w:t>免费</w:t>
      </w:r>
      <w:r>
        <w:rPr>
          <w:rFonts w:hint="eastAsia" w:ascii="仿宋" w:hAnsi="仿宋" w:eastAsia="仿宋" w:cs="宋体"/>
          <w:kern w:val="0"/>
          <w:sz w:val="32"/>
          <w:szCs w:val="32"/>
        </w:rPr>
        <w:t>提供午餐补贴、班车接送、住宿保障等服务；</w:t>
      </w:r>
    </w:p>
    <w:p>
      <w:pPr>
        <w:widowControl/>
        <w:spacing w:line="576" w:lineRule="exact"/>
        <w:rPr>
          <w:rFonts w:hint="eastAsia" w:ascii="仿宋" w:hAnsi="仿宋" w:eastAsia="仿宋" w:cs="宋体"/>
          <w:kern w:val="0"/>
          <w:sz w:val="32"/>
          <w:szCs w:val="32"/>
        </w:rPr>
      </w:pPr>
      <w:r>
        <w:rPr>
          <w:rFonts w:hint="eastAsia" w:ascii="仿宋" w:hAnsi="仿宋" w:eastAsia="仿宋" w:cs="宋体"/>
          <w:kern w:val="0"/>
          <w:sz w:val="32"/>
          <w:szCs w:val="32"/>
        </w:rPr>
        <w:t>5、每年定期为员工进行健康体检、疗休养;</w:t>
      </w:r>
    </w:p>
    <w:p>
      <w:pPr>
        <w:widowControl/>
        <w:spacing w:line="576" w:lineRule="exact"/>
        <w:rPr>
          <w:rFonts w:ascii="仿宋" w:hAnsi="仿宋" w:eastAsia="仿宋" w:cs="宋体"/>
          <w:kern w:val="0"/>
          <w:sz w:val="32"/>
          <w:szCs w:val="32"/>
        </w:rPr>
      </w:pPr>
      <w:r>
        <w:rPr>
          <w:rFonts w:hint="eastAsia" w:ascii="仿宋" w:hAnsi="仿宋" w:eastAsia="仿宋" w:cs="宋体"/>
          <w:kern w:val="0"/>
          <w:sz w:val="32"/>
          <w:szCs w:val="32"/>
        </w:rPr>
        <w:t>6、除了以上福利，逢端午节、中秋节、春节等中国传统节日，为表达公司对员工的节日祝福与慰问，特设节日福利。</w:t>
      </w:r>
    </w:p>
    <w:p>
      <w:pPr>
        <w:widowControl/>
        <w:spacing w:line="576" w:lineRule="exact"/>
        <w:jc w:val="left"/>
        <w:rPr>
          <w:rFonts w:ascii="仿宋" w:hAnsi="仿宋" w:eastAsia="仿宋" w:cs="宋体"/>
          <w:b/>
          <w:bCs/>
          <w:kern w:val="0"/>
          <w:sz w:val="32"/>
          <w:szCs w:val="32"/>
        </w:rPr>
      </w:pPr>
      <w:r>
        <w:rPr>
          <w:rFonts w:hint="eastAsia" w:ascii="仿宋" w:hAnsi="仿宋" w:eastAsia="仿宋" w:cs="宋体"/>
          <w:b/>
          <w:bCs/>
          <w:kern w:val="0"/>
          <w:sz w:val="32"/>
          <w:szCs w:val="32"/>
        </w:rPr>
        <w:t>地址：浙江省湖州市吴兴区环渚路666号</w:t>
      </w:r>
    </w:p>
    <w:p>
      <w:pPr>
        <w:widowControl/>
        <w:spacing w:line="576" w:lineRule="exact"/>
        <w:jc w:val="left"/>
        <w:rPr>
          <w:rFonts w:ascii="仿宋" w:hAnsi="仿宋" w:eastAsia="仿宋" w:cs="宋体"/>
          <w:b/>
          <w:bCs/>
          <w:kern w:val="0"/>
          <w:sz w:val="32"/>
          <w:szCs w:val="32"/>
        </w:rPr>
      </w:pPr>
      <w:r>
        <w:rPr>
          <w:rFonts w:hint="eastAsia" w:ascii="仿宋" w:hAnsi="仿宋" w:eastAsia="仿宋" w:cs="宋体"/>
          <w:b/>
          <w:bCs/>
          <w:kern w:val="0"/>
          <w:sz w:val="32"/>
          <w:szCs w:val="32"/>
        </w:rPr>
        <w:t>电话：0572-2223173</w:t>
      </w:r>
    </w:p>
    <w:p>
      <w:pPr>
        <w:pStyle w:val="9"/>
        <w:spacing w:line="576" w:lineRule="exact"/>
        <w:ind w:firstLine="0" w:firstLineChars="0"/>
        <w:jc w:val="left"/>
        <w:rPr>
          <w:rFonts w:hint="default" w:eastAsia="仿宋"/>
          <w:b/>
          <w:bCs/>
          <w:sz w:val="32"/>
          <w:szCs w:val="32"/>
          <w:lang w:val="en-US" w:eastAsia="zh-CN"/>
        </w:rPr>
      </w:pPr>
      <w:r>
        <w:rPr>
          <w:rFonts w:hint="eastAsia" w:ascii="仿宋" w:hAnsi="仿宋" w:eastAsia="仿宋" w:cs="宋体"/>
          <w:b/>
          <w:bCs/>
          <w:kern w:val="0"/>
          <w:sz w:val="32"/>
          <w:szCs w:val="32"/>
        </w:rPr>
        <w:t>邮箱：307162243@qq.com</w:t>
      </w:r>
      <w:r>
        <w:rPr>
          <w:rFonts w:hint="eastAsia" w:ascii="仿宋" w:hAnsi="仿宋" w:eastAsia="仿宋" w:cs="宋体"/>
          <w:b/>
          <w:bCs/>
          <w:kern w:val="0"/>
          <w:sz w:val="32"/>
          <w:szCs w:val="32"/>
          <w:lang w:eastAsia="zh-CN"/>
        </w:rPr>
        <w:t>、</w:t>
      </w:r>
      <w:r>
        <w:rPr>
          <w:rFonts w:hint="eastAsia" w:ascii="仿宋" w:hAnsi="仿宋" w:eastAsia="仿宋" w:cs="宋体"/>
          <w:b/>
          <w:bCs/>
          <w:kern w:val="0"/>
          <w:sz w:val="32"/>
          <w:szCs w:val="32"/>
          <w:lang w:val="en-US" w:eastAsia="zh-CN"/>
        </w:rPr>
        <w:t>1053023468@</w:t>
      </w:r>
      <w:r>
        <w:rPr>
          <w:rFonts w:hint="eastAsia" w:ascii="仿宋" w:hAnsi="仿宋" w:eastAsia="仿宋" w:cs="宋体"/>
          <w:b/>
          <w:bCs/>
          <w:kern w:val="0"/>
          <w:sz w:val="32"/>
          <w:szCs w:val="32"/>
        </w:rPr>
        <w:t>qq.com</w:t>
      </w:r>
    </w:p>
    <w:p>
      <w:pPr>
        <w:widowControl/>
        <w:spacing w:line="576" w:lineRule="exact"/>
        <w:jc w:val="left"/>
        <w:rPr>
          <w:rFonts w:hint="default" w:ascii="仿宋" w:hAnsi="仿宋" w:eastAsia="仿宋" w:cs="宋体"/>
          <w:kern w:val="0"/>
          <w:sz w:val="32"/>
          <w:szCs w:val="32"/>
          <w:lang w:val="en-US" w:eastAsia="zh-CN"/>
        </w:rPr>
      </w:pPr>
      <w:r>
        <w:rPr>
          <w:rFonts w:hint="eastAsia" w:ascii="仿宋" w:hAnsi="仿宋" w:eastAsia="仿宋" w:cs="宋体"/>
          <w:b/>
          <w:bCs/>
          <w:kern w:val="0"/>
          <w:sz w:val="32"/>
          <w:szCs w:val="32"/>
        </w:rPr>
        <w:t>联系</w:t>
      </w:r>
      <w:r>
        <w:rPr>
          <w:rFonts w:ascii="仿宋" w:hAnsi="仿宋" w:eastAsia="仿宋" w:cs="宋体"/>
          <w:b/>
          <w:bCs/>
          <w:kern w:val="0"/>
          <w:sz w:val="32"/>
          <w:szCs w:val="32"/>
        </w:rPr>
        <w:t>人：</w:t>
      </w:r>
      <w:r>
        <w:rPr>
          <w:rFonts w:hint="eastAsia" w:ascii="仿宋" w:hAnsi="仿宋" w:eastAsia="仿宋" w:cs="宋体"/>
          <w:b/>
          <w:bCs/>
          <w:kern w:val="0"/>
          <w:sz w:val="32"/>
          <w:szCs w:val="32"/>
        </w:rPr>
        <w:t>朱</w:t>
      </w:r>
      <w:r>
        <w:rPr>
          <w:rFonts w:hint="eastAsia" w:ascii="仿宋" w:hAnsi="仿宋" w:eastAsia="仿宋" w:cs="宋体"/>
          <w:b/>
          <w:bCs/>
          <w:kern w:val="0"/>
          <w:sz w:val="32"/>
          <w:szCs w:val="32"/>
          <w:lang w:val="en-US" w:eastAsia="zh-CN"/>
        </w:rPr>
        <w:t>老师、荣老师</w:t>
      </w:r>
    </w:p>
    <w:p>
      <w:pPr>
        <w:spacing w:line="360" w:lineRule="auto"/>
        <w:ind w:firstLine="600" w:firstLineChars="200"/>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13"/>
    <w:rsid w:val="0004389C"/>
    <w:rsid w:val="00054C0D"/>
    <w:rsid w:val="000B481B"/>
    <w:rsid w:val="00112E39"/>
    <w:rsid w:val="00113DC8"/>
    <w:rsid w:val="00117826"/>
    <w:rsid w:val="00124643"/>
    <w:rsid w:val="00156857"/>
    <w:rsid w:val="00164135"/>
    <w:rsid w:val="00170027"/>
    <w:rsid w:val="002A6C62"/>
    <w:rsid w:val="00354096"/>
    <w:rsid w:val="00462204"/>
    <w:rsid w:val="004641EB"/>
    <w:rsid w:val="004F404C"/>
    <w:rsid w:val="00515146"/>
    <w:rsid w:val="00530519"/>
    <w:rsid w:val="00607F99"/>
    <w:rsid w:val="00616FB4"/>
    <w:rsid w:val="00621DAE"/>
    <w:rsid w:val="006220E8"/>
    <w:rsid w:val="00661AED"/>
    <w:rsid w:val="00711731"/>
    <w:rsid w:val="007334D2"/>
    <w:rsid w:val="00760A24"/>
    <w:rsid w:val="00765FF4"/>
    <w:rsid w:val="00770B64"/>
    <w:rsid w:val="00795185"/>
    <w:rsid w:val="007A3A65"/>
    <w:rsid w:val="007B3C9B"/>
    <w:rsid w:val="008125B8"/>
    <w:rsid w:val="008814F6"/>
    <w:rsid w:val="008B3186"/>
    <w:rsid w:val="0090267F"/>
    <w:rsid w:val="00902C65"/>
    <w:rsid w:val="00930A2F"/>
    <w:rsid w:val="009408F9"/>
    <w:rsid w:val="009905DA"/>
    <w:rsid w:val="0099287A"/>
    <w:rsid w:val="009E2F8C"/>
    <w:rsid w:val="00A23D2B"/>
    <w:rsid w:val="00A520EE"/>
    <w:rsid w:val="00A62EF9"/>
    <w:rsid w:val="00A77C0B"/>
    <w:rsid w:val="00AB111D"/>
    <w:rsid w:val="00B60ECD"/>
    <w:rsid w:val="00BF7CBF"/>
    <w:rsid w:val="00CA35C4"/>
    <w:rsid w:val="00D316EB"/>
    <w:rsid w:val="00D94D13"/>
    <w:rsid w:val="00DA2B63"/>
    <w:rsid w:val="00DC5806"/>
    <w:rsid w:val="00DE3CC9"/>
    <w:rsid w:val="00E23DEF"/>
    <w:rsid w:val="00EC7C2A"/>
    <w:rsid w:val="00ED519D"/>
    <w:rsid w:val="00ED6A62"/>
    <w:rsid w:val="00EE03ED"/>
    <w:rsid w:val="00EF7295"/>
    <w:rsid w:val="00FE7C0A"/>
    <w:rsid w:val="02955198"/>
    <w:rsid w:val="06FE3C69"/>
    <w:rsid w:val="305A7536"/>
    <w:rsid w:val="31B557C2"/>
    <w:rsid w:val="456134BA"/>
    <w:rsid w:val="46645270"/>
    <w:rsid w:val="4CCD0EC9"/>
    <w:rsid w:val="55A26A17"/>
    <w:rsid w:val="59BA099C"/>
    <w:rsid w:val="6C7845DD"/>
    <w:rsid w:val="6E566F04"/>
    <w:rsid w:val="703D2C29"/>
    <w:rsid w:val="775EEA22"/>
    <w:rsid w:val="7F76966C"/>
    <w:rsid w:val="EBFF52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122</Words>
  <Characters>696</Characters>
  <Lines>5</Lines>
  <Paragraphs>1</Paragraphs>
  <TotalTime>0</TotalTime>
  <ScaleCrop>false</ScaleCrop>
  <LinksUpToDate>false</LinksUpToDate>
  <CharactersWithSpaces>817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2022-06-02T15:05:00Z</dcterms:created>
  <dc:creator>yts</dc:creator>
  <cp:lastModifiedBy>Administrator</cp:lastModifiedBy>
  <dcterms:modified xsi:type="dcterms:W3CDTF">2023-03-15T05:03:44Z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