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840" w:rsidRDefault="00D717E9">
      <w:pPr>
        <w:pStyle w:val="a3"/>
        <w:widowControl/>
        <w:shd w:val="clear" w:color="auto" w:fill="FFFFFF"/>
        <w:spacing w:beforeAutospacing="0" w:afterAutospacing="0"/>
        <w:jc w:val="center"/>
        <w:rPr>
          <w:rStyle w:val="a4"/>
          <w:rFonts w:ascii="方正小标宋简体" w:eastAsia="方正小标宋简体" w:hAnsi="方正小标宋简体" w:cs="方正小标宋简体"/>
          <w:sz w:val="36"/>
          <w:szCs w:val="36"/>
          <w:shd w:val="clear" w:color="auto" w:fill="FFFFFF"/>
        </w:rPr>
      </w:pPr>
      <w:r>
        <w:rPr>
          <w:rStyle w:val="a4"/>
          <w:rFonts w:ascii="方正小标宋简体" w:eastAsia="方正小标宋简体" w:hAnsi="方正小标宋简体" w:cs="方正小标宋简体" w:hint="eastAsia"/>
          <w:sz w:val="36"/>
          <w:szCs w:val="36"/>
          <w:shd w:val="clear" w:color="auto" w:fill="FFFFFF"/>
        </w:rPr>
        <w:t>中建电子信息技术有限公司2020届招聘简章</w:t>
      </w:r>
    </w:p>
    <w:p w:rsidR="00831840" w:rsidRDefault="00831840">
      <w:pPr>
        <w:pStyle w:val="a3"/>
        <w:widowControl/>
        <w:shd w:val="clear" w:color="auto" w:fill="FFFFFF"/>
        <w:spacing w:beforeAutospacing="0" w:afterAutospacing="0"/>
        <w:jc w:val="center"/>
        <w:rPr>
          <w:rStyle w:val="a4"/>
          <w:rFonts w:ascii="仿宋" w:eastAsia="仿宋" w:hAnsi="仿宋" w:cs="仿宋"/>
          <w:shd w:val="clear" w:color="auto" w:fill="FFFFFF"/>
        </w:rPr>
      </w:pPr>
    </w:p>
    <w:p w:rsidR="00831840" w:rsidRDefault="00D717E9">
      <w:pPr>
        <w:pStyle w:val="a3"/>
        <w:widowControl/>
        <w:shd w:val="clear" w:color="auto" w:fill="FFFFFF"/>
        <w:spacing w:beforeAutospacing="0" w:afterAutospacing="0"/>
        <w:ind w:firstLineChars="200" w:firstLine="480"/>
        <w:rPr>
          <w:rStyle w:val="a4"/>
          <w:rFonts w:ascii="仿宋" w:eastAsia="仿宋" w:hAnsi="仿宋" w:cs="仿宋"/>
          <w:shd w:val="clear" w:color="auto" w:fill="FFFFFF"/>
        </w:rPr>
      </w:pPr>
      <w:r>
        <w:rPr>
          <w:rFonts w:ascii="仿宋" w:eastAsia="仿宋" w:hAnsi="仿宋" w:cs="仿宋" w:hint="eastAsia"/>
          <w:shd w:val="clear" w:color="auto" w:fill="FFFFFF"/>
        </w:rPr>
        <w:t>中建电子信息技术有限公司总部位于首都北京，并已实现海内外一体化经营，在国内各地区设有分支机构，包括华北、华东、西南、西北、东北、华南等区域；在海外成功拓展欧洲、美洲、非洲、中东等地区业务。</w:t>
      </w:r>
    </w:p>
    <w:p w:rsidR="00831840" w:rsidRDefault="00D717E9">
      <w:pPr>
        <w:pStyle w:val="a3"/>
        <w:widowControl/>
        <w:shd w:val="clear" w:color="auto" w:fill="FFFFFF"/>
        <w:spacing w:beforeAutospacing="0" w:afterAutospacing="0"/>
        <w:rPr>
          <w:rFonts w:ascii="仿宋" w:eastAsia="仿宋" w:hAnsi="仿宋" w:cs="仿宋"/>
        </w:rPr>
      </w:pPr>
      <w:r>
        <w:rPr>
          <w:rStyle w:val="a4"/>
          <w:rFonts w:ascii="仿宋" w:eastAsia="仿宋" w:hAnsi="仿宋" w:cs="仿宋" w:hint="eastAsia"/>
          <w:shd w:val="clear" w:color="auto" w:fill="FFFFFF"/>
        </w:rPr>
        <w:t>红色基因</w:t>
      </w:r>
    </w:p>
    <w:p w:rsidR="00831840" w:rsidRDefault="00D717E9">
      <w:pPr>
        <w:pStyle w:val="a3"/>
        <w:widowControl/>
        <w:shd w:val="clear" w:color="auto" w:fill="FFFFFF"/>
        <w:spacing w:beforeAutospacing="0" w:afterAutospacing="0"/>
        <w:ind w:firstLineChars="200" w:firstLine="480"/>
        <w:rPr>
          <w:rFonts w:ascii="仿宋" w:eastAsia="仿宋" w:hAnsi="仿宋" w:cs="仿宋"/>
        </w:rPr>
      </w:pPr>
      <w:r>
        <w:rPr>
          <w:rFonts w:ascii="仿宋" w:eastAsia="仿宋" w:hAnsi="仿宋" w:cs="仿宋" w:hint="eastAsia"/>
          <w:shd w:val="clear" w:color="auto" w:fill="FFFFFF"/>
        </w:rPr>
        <w:t>中建电子成立于1995年，是中国建筑工程总公司与解放军总参三部投资组建的国有全资控股企业，2013年成为中建安装集团有限公司的直属全资子公司。</w:t>
      </w:r>
    </w:p>
    <w:p w:rsidR="00831840" w:rsidRDefault="00D717E9">
      <w:pPr>
        <w:pStyle w:val="a3"/>
        <w:widowControl/>
        <w:shd w:val="clear" w:color="auto" w:fill="FFFFFF"/>
        <w:spacing w:beforeAutospacing="0" w:afterAutospacing="0"/>
        <w:rPr>
          <w:rFonts w:ascii="仿宋" w:eastAsia="仿宋" w:hAnsi="仿宋" w:cs="仿宋"/>
        </w:rPr>
      </w:pPr>
      <w:r>
        <w:rPr>
          <w:rStyle w:val="a4"/>
          <w:rFonts w:ascii="仿宋" w:eastAsia="仿宋" w:hAnsi="仿宋" w:cs="仿宋" w:hint="eastAsia"/>
          <w:shd w:val="clear" w:color="auto" w:fill="FFFFFF"/>
        </w:rPr>
        <w:t>蓝色力量</w:t>
      </w:r>
    </w:p>
    <w:p w:rsidR="00831840" w:rsidRDefault="00D717E9">
      <w:pPr>
        <w:pStyle w:val="a3"/>
        <w:widowControl/>
        <w:shd w:val="clear" w:color="auto" w:fill="FFFFFF"/>
        <w:spacing w:beforeAutospacing="0" w:afterAutospacing="0"/>
        <w:ind w:firstLineChars="200" w:firstLine="480"/>
        <w:rPr>
          <w:rFonts w:ascii="仿宋" w:eastAsia="仿宋" w:hAnsi="仿宋" w:cs="仿宋"/>
        </w:rPr>
      </w:pPr>
      <w:r>
        <w:rPr>
          <w:rFonts w:ascii="仿宋" w:eastAsia="仿宋" w:hAnsi="仿宋" w:cs="仿宋" w:hint="eastAsia"/>
          <w:shd w:val="clear" w:color="auto" w:fill="FFFFFF"/>
        </w:rPr>
        <w:t>中建电子以“拓展幸福空间”为企业使命，倾力打造涵盖机电安装、深化设计、技术研发、产品代理、BIM运维等全产业链条的业务模式，同时大力开拓软件技术研发，在智慧城市、智慧医疗、智慧养老、智慧停车、照明亮化、基础设施、轨道交通等领域得以突破及应用。</w:t>
      </w:r>
    </w:p>
    <w:p w:rsidR="00831840" w:rsidRDefault="00D717E9">
      <w:pPr>
        <w:pStyle w:val="a3"/>
        <w:widowControl/>
        <w:shd w:val="clear" w:color="auto" w:fill="FFFFFF"/>
        <w:spacing w:beforeAutospacing="0" w:afterAutospacing="0"/>
        <w:rPr>
          <w:rFonts w:ascii="仿宋" w:eastAsia="仿宋" w:hAnsi="仿宋" w:cs="仿宋"/>
        </w:rPr>
      </w:pPr>
      <w:r>
        <w:rPr>
          <w:rStyle w:val="a4"/>
          <w:rFonts w:ascii="仿宋" w:eastAsia="仿宋" w:hAnsi="仿宋" w:cs="仿宋" w:hint="eastAsia"/>
          <w:shd w:val="clear" w:color="auto" w:fill="FFFFFF"/>
        </w:rPr>
        <w:t>绿色发展</w:t>
      </w:r>
    </w:p>
    <w:p w:rsidR="00831840" w:rsidRDefault="00D717E9">
      <w:pPr>
        <w:pStyle w:val="a3"/>
        <w:widowControl/>
        <w:shd w:val="clear" w:color="auto" w:fill="FFFFFF"/>
        <w:spacing w:beforeAutospacing="0" w:afterAutospacing="0"/>
        <w:ind w:firstLineChars="200" w:firstLine="480"/>
        <w:rPr>
          <w:rFonts w:ascii="仿宋" w:eastAsia="仿宋" w:hAnsi="仿宋" w:cs="仿宋"/>
        </w:rPr>
      </w:pPr>
      <w:r>
        <w:rPr>
          <w:rFonts w:ascii="仿宋" w:eastAsia="仿宋" w:hAnsi="仿宋" w:cs="仿宋" w:hint="eastAsia"/>
          <w:shd w:val="clear" w:color="auto" w:fill="FFFFFF"/>
        </w:rPr>
        <w:t>中建电子紧跟国家战略导向，在做好传统主营业务的同时，倾力投入信息化、智能化业务新领域。</w:t>
      </w:r>
    </w:p>
    <w:p w:rsidR="00831840" w:rsidRDefault="00D717E9">
      <w:pPr>
        <w:pStyle w:val="a3"/>
        <w:widowControl/>
        <w:shd w:val="clear" w:color="auto" w:fill="FFFFFF"/>
        <w:spacing w:beforeAutospacing="0" w:afterAutospacing="0"/>
        <w:rPr>
          <w:rFonts w:ascii="仿宋" w:eastAsia="仿宋" w:hAnsi="仿宋" w:cs="仿宋"/>
        </w:rPr>
      </w:pPr>
      <w:r>
        <w:rPr>
          <w:rStyle w:val="a4"/>
          <w:rFonts w:ascii="仿宋" w:eastAsia="仿宋" w:hAnsi="仿宋" w:cs="仿宋" w:hint="eastAsia"/>
          <w:shd w:val="clear" w:color="auto" w:fill="FFFFFF"/>
        </w:rPr>
        <w:t>金色未来</w:t>
      </w:r>
    </w:p>
    <w:p w:rsidR="00831840" w:rsidRDefault="00D717E9">
      <w:pPr>
        <w:pStyle w:val="a3"/>
        <w:widowControl/>
        <w:shd w:val="clear" w:color="auto" w:fill="FFFFFF"/>
        <w:spacing w:beforeAutospacing="0" w:afterAutospacing="0"/>
        <w:ind w:firstLineChars="200" w:firstLine="480"/>
        <w:rPr>
          <w:rFonts w:ascii="仿宋" w:eastAsia="仿宋" w:hAnsi="仿宋" w:cs="仿宋"/>
          <w:shd w:val="clear" w:color="auto" w:fill="FFFFFF"/>
        </w:rPr>
      </w:pPr>
      <w:r>
        <w:rPr>
          <w:rFonts w:ascii="仿宋" w:eastAsia="仿宋" w:hAnsi="仿宋" w:cs="仿宋" w:hint="eastAsia"/>
          <w:shd w:val="clear" w:color="auto" w:fill="FFFFFF"/>
        </w:rPr>
        <w:t>未来的中建电子将紧跟建设“数字中国、智慧社会”的国家政策导向，以智慧城市信息化工程、大数据处理（云计算）、传统建筑智能化工程为重点发展领域，开展信息化集成平台设计、研发、建造、运维一体化服务，成为“中国智能建筑”的顶层设计者和特色应用者，打造出中建乃至全国高科技信息化研发应用旗舰企业。</w:t>
      </w:r>
    </w:p>
    <w:p w:rsidR="00831840" w:rsidRDefault="00831840">
      <w:pPr>
        <w:pStyle w:val="a3"/>
        <w:widowControl/>
        <w:shd w:val="clear" w:color="auto" w:fill="FFFFFF"/>
        <w:spacing w:beforeAutospacing="0" w:afterAutospacing="0"/>
        <w:ind w:firstLineChars="200" w:firstLine="480"/>
        <w:rPr>
          <w:rFonts w:ascii="仿宋" w:eastAsia="仿宋" w:hAnsi="仿宋" w:cs="仿宋"/>
          <w:shd w:val="clear" w:color="auto" w:fill="FFFFFF"/>
        </w:rPr>
      </w:pPr>
    </w:p>
    <w:tbl>
      <w:tblPr>
        <w:tblpPr w:leftFromText="180" w:rightFromText="180" w:vertAnchor="text" w:horzAnchor="page" w:tblpX="2197" w:tblpY="400"/>
        <w:tblOverlap w:val="never"/>
        <w:tblW w:w="7876" w:type="dxa"/>
        <w:tblLayout w:type="fixed"/>
        <w:tblLook w:val="04A0" w:firstRow="1" w:lastRow="0" w:firstColumn="1" w:lastColumn="0" w:noHBand="0" w:noVBand="1"/>
      </w:tblPr>
      <w:tblGrid>
        <w:gridCol w:w="1365"/>
        <w:gridCol w:w="4366"/>
        <w:gridCol w:w="1065"/>
        <w:gridCol w:w="1080"/>
      </w:tblGrid>
      <w:tr w:rsidR="00831840">
        <w:trPr>
          <w:trHeight w:val="480"/>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31840" w:rsidRDefault="00D717E9">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招聘岗位</w:t>
            </w:r>
          </w:p>
        </w:tc>
        <w:tc>
          <w:tcPr>
            <w:tcW w:w="4366" w:type="dxa"/>
            <w:tcBorders>
              <w:top w:val="single" w:sz="4" w:space="0" w:color="auto"/>
              <w:left w:val="nil"/>
              <w:bottom w:val="single" w:sz="4" w:space="0" w:color="auto"/>
              <w:right w:val="single" w:sz="4" w:space="0" w:color="auto"/>
            </w:tcBorders>
            <w:shd w:val="clear" w:color="auto" w:fill="auto"/>
            <w:vAlign w:val="center"/>
          </w:tcPr>
          <w:p w:rsidR="00831840" w:rsidRDefault="00D717E9">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专业需求</w:t>
            </w:r>
          </w:p>
        </w:tc>
        <w:tc>
          <w:tcPr>
            <w:tcW w:w="1065" w:type="dxa"/>
            <w:tcBorders>
              <w:top w:val="single" w:sz="4" w:space="0" w:color="auto"/>
              <w:left w:val="nil"/>
              <w:bottom w:val="single" w:sz="4" w:space="0" w:color="auto"/>
              <w:right w:val="single" w:sz="4" w:space="0" w:color="auto"/>
            </w:tcBorders>
            <w:shd w:val="clear" w:color="auto" w:fill="auto"/>
            <w:vAlign w:val="center"/>
          </w:tcPr>
          <w:p w:rsidR="00831840" w:rsidRDefault="00D717E9">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需求人数</w:t>
            </w:r>
          </w:p>
        </w:tc>
        <w:tc>
          <w:tcPr>
            <w:tcW w:w="1080" w:type="dxa"/>
            <w:tcBorders>
              <w:top w:val="single" w:sz="4" w:space="0" w:color="auto"/>
              <w:left w:val="nil"/>
              <w:bottom w:val="single" w:sz="4" w:space="0" w:color="auto"/>
              <w:right w:val="single" w:sz="4" w:space="0" w:color="auto"/>
            </w:tcBorders>
            <w:shd w:val="clear" w:color="auto" w:fill="auto"/>
            <w:vAlign w:val="center"/>
          </w:tcPr>
          <w:p w:rsidR="00831840" w:rsidRDefault="00D717E9">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工作地点</w:t>
            </w:r>
          </w:p>
        </w:tc>
      </w:tr>
      <w:tr w:rsidR="00215A3C" w:rsidTr="000F322A">
        <w:trPr>
          <w:trHeight w:val="480"/>
        </w:trPr>
        <w:tc>
          <w:tcPr>
            <w:tcW w:w="1365" w:type="dxa"/>
            <w:vMerge w:val="restart"/>
            <w:tcBorders>
              <w:top w:val="nil"/>
              <w:left w:val="single" w:sz="4" w:space="0" w:color="auto"/>
              <w:right w:val="single" w:sz="4" w:space="0" w:color="auto"/>
            </w:tcBorders>
            <w:vAlign w:val="center"/>
          </w:tcPr>
          <w:p w:rsidR="00215A3C" w:rsidRDefault="00215A3C">
            <w:pPr>
              <w:widowControl/>
              <w:ind w:firstLineChars="100" w:firstLine="180"/>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工程技术类</w:t>
            </w:r>
          </w:p>
        </w:tc>
        <w:tc>
          <w:tcPr>
            <w:tcW w:w="4366" w:type="dxa"/>
            <w:tcBorders>
              <w:top w:val="nil"/>
              <w:left w:val="nil"/>
              <w:bottom w:val="single" w:sz="4" w:space="0" w:color="auto"/>
              <w:right w:val="single" w:sz="4" w:space="0" w:color="auto"/>
            </w:tcBorders>
            <w:shd w:val="clear" w:color="auto" w:fill="auto"/>
            <w:vAlign w:val="center"/>
          </w:tcPr>
          <w:p w:rsidR="00215A3C" w:rsidRDefault="00215A3C">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电气类专业：电气工程及其自动化、电气智能化、自动化等</w:t>
            </w:r>
          </w:p>
        </w:tc>
        <w:tc>
          <w:tcPr>
            <w:tcW w:w="1065" w:type="dxa"/>
            <w:vMerge w:val="restart"/>
            <w:tcBorders>
              <w:top w:val="nil"/>
              <w:left w:val="nil"/>
              <w:right w:val="single" w:sz="4" w:space="0" w:color="auto"/>
            </w:tcBorders>
            <w:shd w:val="clear" w:color="auto" w:fill="auto"/>
            <w:vAlign w:val="center"/>
          </w:tcPr>
          <w:p w:rsidR="00215A3C" w:rsidRDefault="00215A3C" w:rsidP="000F322A">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10</w:t>
            </w:r>
          </w:p>
        </w:tc>
        <w:tc>
          <w:tcPr>
            <w:tcW w:w="1080" w:type="dxa"/>
            <w:vMerge w:val="restart"/>
            <w:tcBorders>
              <w:top w:val="nil"/>
              <w:left w:val="single" w:sz="4" w:space="0" w:color="auto"/>
              <w:right w:val="single" w:sz="4" w:space="0" w:color="auto"/>
            </w:tcBorders>
            <w:vAlign w:val="center"/>
          </w:tcPr>
          <w:p w:rsidR="00215A3C" w:rsidRDefault="00560010" w:rsidP="00560010">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全国各地</w:t>
            </w:r>
          </w:p>
        </w:tc>
      </w:tr>
      <w:tr w:rsidR="00215A3C" w:rsidTr="000F322A">
        <w:trPr>
          <w:trHeight w:val="480"/>
        </w:trPr>
        <w:tc>
          <w:tcPr>
            <w:tcW w:w="1365" w:type="dxa"/>
            <w:vMerge/>
            <w:tcBorders>
              <w:top w:val="nil"/>
              <w:left w:val="single" w:sz="4" w:space="0" w:color="auto"/>
              <w:bottom w:val="single" w:sz="4" w:space="0" w:color="auto"/>
              <w:right w:val="single" w:sz="4" w:space="0" w:color="auto"/>
            </w:tcBorders>
            <w:vAlign w:val="center"/>
          </w:tcPr>
          <w:p w:rsidR="00215A3C" w:rsidRDefault="00215A3C">
            <w:pPr>
              <w:widowControl/>
              <w:jc w:val="left"/>
              <w:rPr>
                <w:rFonts w:ascii="仿宋" w:eastAsia="仿宋" w:hAnsi="仿宋" w:cs="仿宋"/>
                <w:color w:val="000000"/>
                <w:kern w:val="0"/>
                <w:sz w:val="18"/>
                <w:szCs w:val="18"/>
              </w:rPr>
            </w:pPr>
          </w:p>
        </w:tc>
        <w:tc>
          <w:tcPr>
            <w:tcW w:w="4366" w:type="dxa"/>
            <w:tcBorders>
              <w:top w:val="nil"/>
              <w:left w:val="nil"/>
              <w:bottom w:val="single" w:sz="4" w:space="0" w:color="auto"/>
              <w:right w:val="single" w:sz="4" w:space="0" w:color="auto"/>
            </w:tcBorders>
            <w:shd w:val="clear" w:color="auto" w:fill="auto"/>
            <w:vAlign w:val="center"/>
          </w:tcPr>
          <w:p w:rsidR="00215A3C" w:rsidRDefault="00215A3C">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建筑电气与智能化专业</w:t>
            </w:r>
          </w:p>
        </w:tc>
        <w:tc>
          <w:tcPr>
            <w:tcW w:w="1065" w:type="dxa"/>
            <w:vMerge/>
            <w:tcBorders>
              <w:left w:val="nil"/>
              <w:bottom w:val="single" w:sz="4" w:space="0" w:color="auto"/>
              <w:right w:val="single" w:sz="4" w:space="0" w:color="auto"/>
            </w:tcBorders>
            <w:shd w:val="clear" w:color="auto" w:fill="auto"/>
            <w:vAlign w:val="center"/>
          </w:tcPr>
          <w:p w:rsidR="00215A3C" w:rsidRDefault="00215A3C">
            <w:pPr>
              <w:widowControl/>
              <w:jc w:val="center"/>
              <w:rPr>
                <w:rFonts w:ascii="仿宋" w:eastAsia="仿宋" w:hAnsi="仿宋" w:cs="仿宋"/>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tcPr>
          <w:p w:rsidR="00215A3C" w:rsidRDefault="00215A3C">
            <w:pPr>
              <w:widowControl/>
              <w:jc w:val="left"/>
              <w:rPr>
                <w:rFonts w:ascii="仿宋" w:eastAsia="仿宋" w:hAnsi="仿宋" w:cs="仿宋"/>
                <w:color w:val="000000"/>
                <w:kern w:val="0"/>
                <w:sz w:val="18"/>
                <w:szCs w:val="18"/>
              </w:rPr>
            </w:pPr>
          </w:p>
        </w:tc>
      </w:tr>
    </w:tbl>
    <w:p w:rsidR="00831840" w:rsidRDefault="00D717E9">
      <w:pPr>
        <w:contextualSpacing/>
        <w:rPr>
          <w:rFonts w:ascii="仿宋" w:eastAsia="仿宋" w:hAnsi="仿宋" w:cs="仿宋"/>
          <w:sz w:val="24"/>
          <w:shd w:val="clear" w:color="auto" w:fill="FFFFFF"/>
        </w:rPr>
      </w:pPr>
      <w:r>
        <w:rPr>
          <w:rFonts w:ascii="仿宋" w:eastAsia="仿宋" w:hAnsi="仿宋" w:cs="仿宋" w:hint="eastAsia"/>
          <w:sz w:val="24"/>
        </w:rPr>
        <w:t>一、招聘岗位</w:t>
      </w:r>
    </w:p>
    <w:p w:rsidR="00831840" w:rsidRDefault="00831840">
      <w:pPr>
        <w:ind w:firstLineChars="200" w:firstLine="480"/>
        <w:contextualSpacing/>
        <w:rPr>
          <w:rFonts w:ascii="仿宋" w:eastAsia="仿宋" w:hAnsi="仿宋" w:cs="仿宋"/>
          <w:sz w:val="24"/>
        </w:rPr>
      </w:pP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二、招聘要求</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1.全日制本科、硕士应届毕业生（包括外籍在华留学生及中国海外留学生） 。</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2.成绩优秀，英语四级及以上。</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3.中建考试（网址：http://cscec1.pincn.com/#/prove）：注册、报名、完成测评考试，面试时提供成绩单。</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4.了解建筑行业的流动特性，担任过院系班级、社团职务，获得过奖学金、荣誉称号，中共党员等优先考虑。</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 xml:space="preserve">三、薪酬福利 </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1.薪资待遇：在同行业有竞争力的薪资。按规定缴纳五险二金（养老、失业、工伤、生育、医疗、公积金，企业年金），享有企业补充医疗。</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2.其他福利：</w:t>
      </w:r>
      <w:r>
        <w:rPr>
          <w:rFonts w:ascii="仿宋" w:eastAsia="仿宋" w:hAnsi="仿宋" w:cs="仿宋" w:hint="eastAsia"/>
          <w:b/>
          <w:bCs/>
          <w:sz w:val="24"/>
        </w:rPr>
        <w:t>免费宿舍；</w:t>
      </w:r>
      <w:r>
        <w:rPr>
          <w:rFonts w:ascii="仿宋" w:eastAsia="仿宋" w:hAnsi="仿宋" w:cs="仿宋" w:hint="eastAsia"/>
          <w:sz w:val="24"/>
        </w:rPr>
        <w:t>享受探亲假、带薪年假、婚丧假、产假（男士护理假）、陪考假等假期，公司另有绩效奖金、劳保、餐费补助、区域补贴、远征补</w:t>
      </w:r>
      <w:r>
        <w:rPr>
          <w:rFonts w:ascii="仿宋" w:eastAsia="仿宋" w:hAnsi="仿宋" w:cs="仿宋" w:hint="eastAsia"/>
          <w:sz w:val="24"/>
        </w:rPr>
        <w:lastRenderedPageBreak/>
        <w:t>贴、交通费、电话费、电脑补贴、证书补贴、防暑降温费、取暖费等，定期健康体检。</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 xml:space="preserve">四、简历投递方式 </w:t>
      </w:r>
    </w:p>
    <w:p w:rsidR="00831840" w:rsidRDefault="00D717E9">
      <w:pPr>
        <w:ind w:firstLineChars="200" w:firstLine="482"/>
        <w:contextualSpacing/>
        <w:rPr>
          <w:rFonts w:ascii="仿宋" w:eastAsia="仿宋" w:hAnsi="仿宋" w:cs="仿宋"/>
          <w:b/>
          <w:bCs/>
          <w:sz w:val="24"/>
        </w:rPr>
      </w:pPr>
      <w:r>
        <w:rPr>
          <w:rFonts w:ascii="仿宋" w:eastAsia="仿宋" w:hAnsi="仿宋" w:cs="仿宋" w:hint="eastAsia"/>
          <w:b/>
          <w:bCs/>
          <w:sz w:val="24"/>
        </w:rPr>
        <w:t>1.宣讲会、双选会现场投递</w:t>
      </w:r>
    </w:p>
    <w:p w:rsidR="00831840" w:rsidRDefault="00D717E9">
      <w:pPr>
        <w:ind w:firstLineChars="200" w:firstLine="482"/>
        <w:contextualSpacing/>
        <w:rPr>
          <w:rFonts w:ascii="仿宋" w:eastAsia="仿宋" w:hAnsi="仿宋" w:cs="仿宋"/>
          <w:b/>
          <w:bCs/>
          <w:sz w:val="24"/>
        </w:rPr>
      </w:pPr>
      <w:r>
        <w:rPr>
          <w:rFonts w:ascii="仿宋" w:eastAsia="仿宋" w:hAnsi="仿宋" w:cs="仿宋" w:hint="eastAsia"/>
          <w:b/>
          <w:bCs/>
          <w:sz w:val="24"/>
        </w:rPr>
        <w:t xml:space="preserve">2.网址投递:http://hr.cciei.com.cn:8089/zp.html#/  </w:t>
      </w:r>
    </w:p>
    <w:p w:rsidR="00831840" w:rsidRDefault="00D717E9">
      <w:pPr>
        <w:ind w:firstLineChars="200" w:firstLine="482"/>
        <w:contextualSpacing/>
        <w:rPr>
          <w:rFonts w:ascii="仿宋" w:eastAsia="仿宋" w:hAnsi="仿宋" w:cs="仿宋"/>
          <w:b/>
          <w:bCs/>
          <w:sz w:val="24"/>
        </w:rPr>
      </w:pPr>
      <w:r>
        <w:rPr>
          <w:rFonts w:ascii="仿宋" w:eastAsia="仿宋" w:hAnsi="仿宋" w:cs="仿宋" w:hint="eastAsia"/>
          <w:b/>
          <w:bCs/>
          <w:sz w:val="24"/>
        </w:rPr>
        <w:t>3.邮箱投递：</w:t>
      </w:r>
      <w:r w:rsidR="00450D18">
        <w:rPr>
          <w:rFonts w:ascii="仿宋" w:eastAsia="仿宋" w:hAnsi="仿宋" w:cs="仿宋" w:hint="eastAsia"/>
          <w:b/>
          <w:bCs/>
          <w:sz w:val="24"/>
        </w:rPr>
        <w:t>jiao</w:t>
      </w:r>
      <w:r>
        <w:rPr>
          <w:rFonts w:ascii="仿宋" w:eastAsia="仿宋" w:hAnsi="仿宋" w:cs="仿宋" w:hint="eastAsia"/>
          <w:b/>
          <w:bCs/>
          <w:sz w:val="24"/>
        </w:rPr>
        <w:t>_</w:t>
      </w:r>
      <w:r w:rsidR="00450D18">
        <w:rPr>
          <w:rFonts w:ascii="仿宋" w:eastAsia="仿宋" w:hAnsi="仿宋" w:cs="仿宋" w:hint="eastAsia"/>
          <w:b/>
          <w:bCs/>
          <w:sz w:val="24"/>
        </w:rPr>
        <w:t>yan</w:t>
      </w:r>
      <w:r>
        <w:rPr>
          <w:rFonts w:ascii="仿宋" w:eastAsia="仿宋" w:hAnsi="仿宋" w:cs="仿宋" w:hint="eastAsia"/>
          <w:b/>
          <w:bCs/>
          <w:sz w:val="24"/>
        </w:rPr>
        <w:t>@cscec.com</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五、联系方式</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地址：</w:t>
      </w:r>
      <w:r w:rsidR="00450D18">
        <w:rPr>
          <w:rFonts w:ascii="仿宋" w:eastAsia="仿宋" w:hAnsi="仿宋" w:cs="仿宋" w:hint="eastAsia"/>
          <w:sz w:val="24"/>
        </w:rPr>
        <w:t>沈阳市沈河区青年大街茂业中心16层</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联系电话：</w:t>
      </w:r>
      <w:r w:rsidR="005B3DA3">
        <w:rPr>
          <w:rFonts w:ascii="仿宋" w:eastAsia="仿宋" w:hAnsi="仿宋" w:cs="仿宋" w:hint="eastAsia"/>
          <w:sz w:val="24"/>
        </w:rPr>
        <w:t>024-31161456</w:t>
      </w:r>
    </w:p>
    <w:p w:rsidR="00831840" w:rsidRDefault="00D717E9">
      <w:pPr>
        <w:ind w:firstLineChars="200" w:firstLine="480"/>
        <w:contextualSpacing/>
        <w:rPr>
          <w:rFonts w:ascii="仿宋" w:eastAsia="仿宋" w:hAnsi="仿宋" w:cs="仿宋"/>
          <w:sz w:val="24"/>
        </w:rPr>
      </w:pPr>
      <w:r>
        <w:rPr>
          <w:rFonts w:ascii="仿宋" w:eastAsia="仿宋" w:hAnsi="仿宋" w:cs="仿宋" w:hint="eastAsia"/>
          <w:sz w:val="24"/>
        </w:rPr>
        <w:t>联系人：</w:t>
      </w:r>
      <w:r w:rsidR="00450D18">
        <w:rPr>
          <w:rFonts w:ascii="仿宋" w:eastAsia="仿宋" w:hAnsi="仿宋" w:cs="仿宋" w:hint="eastAsia"/>
          <w:sz w:val="24"/>
        </w:rPr>
        <w:t>焦</w:t>
      </w:r>
      <w:r w:rsidR="005B3DA3">
        <w:rPr>
          <w:rFonts w:ascii="仿宋" w:eastAsia="仿宋" w:hAnsi="仿宋" w:cs="仿宋" w:hint="eastAsia"/>
          <w:sz w:val="24"/>
        </w:rPr>
        <w:t>女士</w:t>
      </w:r>
    </w:p>
    <w:p w:rsidR="00831840" w:rsidRDefault="00831840">
      <w:pPr>
        <w:rPr>
          <w:rFonts w:ascii="仿宋" w:eastAsia="仿宋" w:hAnsi="仿宋" w:cs="仿宋"/>
          <w:sz w:val="24"/>
        </w:rPr>
      </w:pPr>
      <w:bookmarkStart w:id="0" w:name="_GoBack"/>
      <w:bookmarkEnd w:id="0"/>
    </w:p>
    <w:p w:rsidR="007E1D68" w:rsidRPr="007E1D68" w:rsidRDefault="007E1D68">
      <w:pPr>
        <w:rPr>
          <w:rFonts w:ascii="仿宋" w:eastAsia="仿宋" w:hAnsi="仿宋" w:cs="仿宋"/>
          <w:sz w:val="24"/>
        </w:rPr>
      </w:pPr>
      <w:r>
        <w:rPr>
          <w:rFonts w:ascii="仿宋" w:eastAsia="仿宋" w:hAnsi="仿宋" w:cs="仿宋" w:hint="eastAsia"/>
          <w:sz w:val="24"/>
        </w:rPr>
        <w:t>注：投递简历需附成绩单，邮件和简历标题均需设置为2020届毕业生学校+专业+姓名+联系方式）</w:t>
      </w:r>
    </w:p>
    <w:sectPr w:rsidR="007E1D68" w:rsidRPr="007E1D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615" w:rsidRDefault="00742615" w:rsidP="00450D18">
      <w:r>
        <w:separator/>
      </w:r>
    </w:p>
  </w:endnote>
  <w:endnote w:type="continuationSeparator" w:id="0">
    <w:p w:rsidR="00742615" w:rsidRDefault="00742615" w:rsidP="0045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615" w:rsidRDefault="00742615" w:rsidP="00450D18">
      <w:r>
        <w:separator/>
      </w:r>
    </w:p>
  </w:footnote>
  <w:footnote w:type="continuationSeparator" w:id="0">
    <w:p w:rsidR="00742615" w:rsidRDefault="00742615" w:rsidP="00450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40"/>
    <w:rsid w:val="00215A3C"/>
    <w:rsid w:val="00450D18"/>
    <w:rsid w:val="00560010"/>
    <w:rsid w:val="005B3DA3"/>
    <w:rsid w:val="00742615"/>
    <w:rsid w:val="007E1D68"/>
    <w:rsid w:val="00831840"/>
    <w:rsid w:val="009752E8"/>
    <w:rsid w:val="009C68E6"/>
    <w:rsid w:val="00D717E9"/>
    <w:rsid w:val="00F53EBE"/>
    <w:rsid w:val="00F70F2C"/>
    <w:rsid w:val="0BC60578"/>
    <w:rsid w:val="13006A48"/>
    <w:rsid w:val="136B5D22"/>
    <w:rsid w:val="16AB5564"/>
    <w:rsid w:val="271974DF"/>
    <w:rsid w:val="30973928"/>
    <w:rsid w:val="36605DDF"/>
    <w:rsid w:val="38F02B57"/>
    <w:rsid w:val="48E92389"/>
    <w:rsid w:val="5C8517A5"/>
    <w:rsid w:val="5DF81524"/>
    <w:rsid w:val="62593C13"/>
    <w:rsid w:val="69AE4A2F"/>
    <w:rsid w:val="6E914E76"/>
    <w:rsid w:val="72764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Char"/>
    <w:rsid w:val="00450D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50D18"/>
    <w:rPr>
      <w:rFonts w:asciiTheme="minorHAnsi" w:eastAsiaTheme="minorEastAsia" w:hAnsiTheme="minorHAnsi" w:cstheme="minorBidi"/>
      <w:kern w:val="2"/>
      <w:sz w:val="18"/>
      <w:szCs w:val="18"/>
    </w:rPr>
  </w:style>
  <w:style w:type="paragraph" w:styleId="a7">
    <w:name w:val="footer"/>
    <w:basedOn w:val="a"/>
    <w:link w:val="Char0"/>
    <w:rsid w:val="00450D18"/>
    <w:pPr>
      <w:tabs>
        <w:tab w:val="center" w:pos="4153"/>
        <w:tab w:val="right" w:pos="8306"/>
      </w:tabs>
      <w:snapToGrid w:val="0"/>
      <w:jc w:val="left"/>
    </w:pPr>
    <w:rPr>
      <w:sz w:val="18"/>
      <w:szCs w:val="18"/>
    </w:rPr>
  </w:style>
  <w:style w:type="character" w:customStyle="1" w:styleId="Char0">
    <w:name w:val="页脚 Char"/>
    <w:basedOn w:val="a0"/>
    <w:link w:val="a7"/>
    <w:rsid w:val="00450D1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Char"/>
    <w:rsid w:val="00450D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50D18"/>
    <w:rPr>
      <w:rFonts w:asciiTheme="minorHAnsi" w:eastAsiaTheme="minorEastAsia" w:hAnsiTheme="minorHAnsi" w:cstheme="minorBidi"/>
      <w:kern w:val="2"/>
      <w:sz w:val="18"/>
      <w:szCs w:val="18"/>
    </w:rPr>
  </w:style>
  <w:style w:type="paragraph" w:styleId="a7">
    <w:name w:val="footer"/>
    <w:basedOn w:val="a"/>
    <w:link w:val="Char0"/>
    <w:rsid w:val="00450D18"/>
    <w:pPr>
      <w:tabs>
        <w:tab w:val="center" w:pos="4153"/>
        <w:tab w:val="right" w:pos="8306"/>
      </w:tabs>
      <w:snapToGrid w:val="0"/>
      <w:jc w:val="left"/>
    </w:pPr>
    <w:rPr>
      <w:sz w:val="18"/>
      <w:szCs w:val="18"/>
    </w:rPr>
  </w:style>
  <w:style w:type="character" w:customStyle="1" w:styleId="Char0">
    <w:name w:val="页脚 Char"/>
    <w:basedOn w:val="a0"/>
    <w:link w:val="a7"/>
    <w:rsid w:val="00450D1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JIAOYAN</cp:lastModifiedBy>
  <cp:revision>10</cp:revision>
  <dcterms:created xsi:type="dcterms:W3CDTF">2019-09-06T08:09:00Z</dcterms:created>
  <dcterms:modified xsi:type="dcterms:W3CDTF">2019-11-21T05:06:00Z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