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1CA5"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202</w:t>
      </w:r>
      <w:r>
        <w:rPr>
          <w:rFonts w:hint="eastAsia" w:ascii="黑体" w:hAnsi="黑体" w:eastAsia="黑体"/>
          <w:lang w:val="en-US" w:eastAsia="zh-CN"/>
        </w:rPr>
        <w:t>5</w:t>
      </w:r>
      <w:r>
        <w:rPr>
          <w:rFonts w:hint="eastAsia" w:ascii="黑体" w:hAnsi="黑体" w:eastAsia="黑体"/>
        </w:rPr>
        <w:t>年抚顺特殊钢股份有限公司</w:t>
      </w:r>
    </w:p>
    <w:p w14:paraId="082CB5B9">
      <w:pPr>
        <w:pStyle w:val="2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校园招聘简章</w:t>
      </w:r>
    </w:p>
    <w:p w14:paraId="7152667E"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抚顺特殊钢股份有限公司位于辽宁省抚顺市，始建于1937年，2000年12月，股票在上海证券交易所上市。抚顺特钢拥有国家级技术中心和博士后创新实践基地，是辽宁省高新技术企业。公司始终坚持“特钢更特”发展理念，以研发生产“高、精、尖、奇、难、缺、特、新”产品引领我国特殊钢材料发展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被誉为“中国特殊钢的摇篮”。产品被广泛应用于航空、航天、兵器、核电、石油石化、交通运输、工程机械、医疗等行业和领域，覆盖六大洲、30多个国家和地区。</w:t>
      </w:r>
    </w:p>
    <w:p w14:paraId="538D6B16">
      <w:pPr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招聘计划：</w:t>
      </w:r>
    </w:p>
    <w:tbl>
      <w:tblPr>
        <w:tblW w:w="56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484"/>
        <w:gridCol w:w="1132"/>
        <w:gridCol w:w="1875"/>
        <w:gridCol w:w="3362"/>
      </w:tblGrid>
      <w:tr w14:paraId="0188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07" w:type="pct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vAlign w:val="center"/>
          </w:tcPr>
          <w:p w14:paraId="20B3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8" w:type="pct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vAlign w:val="center"/>
          </w:tcPr>
          <w:p w14:paraId="2150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87" w:type="pct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vAlign w:val="center"/>
          </w:tcPr>
          <w:p w14:paraId="032A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72" w:type="pct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vAlign w:val="center"/>
          </w:tcPr>
          <w:p w14:paraId="54DE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43" w:type="pct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4874CB" w:sz="4" w:space="0"/>
            </w:tcBorders>
            <w:shd w:val="clear" w:color="auto" w:fill="4874CB"/>
            <w:vAlign w:val="center"/>
          </w:tcPr>
          <w:p w14:paraId="3F16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F84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07" w:type="pct"/>
            <w:tcBorders>
              <w:top w:val="nil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2A83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88" w:type="pct"/>
            <w:tcBorders>
              <w:top w:val="nil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6EF8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财务管理、会计学</w:t>
            </w:r>
          </w:p>
        </w:tc>
        <w:tc>
          <w:tcPr>
            <w:tcW w:w="587" w:type="pct"/>
            <w:tcBorders>
              <w:top w:val="nil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6E2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2" w:type="pct"/>
            <w:tcBorders>
              <w:top w:val="nil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5F63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43" w:type="pct"/>
            <w:tcBorders>
              <w:top w:val="nil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1AC3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财务相关专业</w:t>
            </w:r>
          </w:p>
        </w:tc>
      </w:tr>
      <w:tr w14:paraId="5353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07" w:type="pct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6DEF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88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4DCB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冶金、材料类</w:t>
            </w:r>
          </w:p>
        </w:tc>
        <w:tc>
          <w:tcPr>
            <w:tcW w:w="587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543A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5D68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博士、硕士研究生</w:t>
            </w:r>
          </w:p>
        </w:tc>
        <w:tc>
          <w:tcPr>
            <w:tcW w:w="1743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435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黑色金属方向</w:t>
            </w:r>
          </w:p>
        </w:tc>
      </w:tr>
      <w:tr w14:paraId="07D3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07" w:type="pct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7126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88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3506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冶金工程</w:t>
            </w:r>
          </w:p>
        </w:tc>
        <w:tc>
          <w:tcPr>
            <w:tcW w:w="587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5488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2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vAlign w:val="center"/>
          </w:tcPr>
          <w:p w14:paraId="40E8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43" w:type="pct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5ABE57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9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07" w:type="pct"/>
            <w:tcBorders>
              <w:top w:val="single" w:color="B5C6EA" w:sz="4" w:space="0"/>
              <w:left w:val="single" w:color="4874CB" w:sz="4" w:space="0"/>
              <w:bottom w:val="single" w:color="4874CB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2AD6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88" w:type="pct"/>
            <w:tcBorders>
              <w:top w:val="single" w:color="B5C6EA" w:sz="4" w:space="0"/>
              <w:left w:val="single" w:color="B5C6EA" w:sz="4" w:space="0"/>
              <w:bottom w:val="single" w:color="4874CB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6CA5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材料成型及控制工程、材料类</w:t>
            </w:r>
          </w:p>
        </w:tc>
        <w:tc>
          <w:tcPr>
            <w:tcW w:w="587" w:type="pct"/>
            <w:tcBorders>
              <w:top w:val="single" w:color="B5C6EA" w:sz="4" w:space="0"/>
              <w:left w:val="single" w:color="B5C6EA" w:sz="4" w:space="0"/>
              <w:bottom w:val="single" w:color="4874CB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1E6D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2" w:type="pct"/>
            <w:tcBorders>
              <w:top w:val="single" w:color="B5C6EA" w:sz="4" w:space="0"/>
              <w:left w:val="single" w:color="B5C6EA" w:sz="4" w:space="0"/>
              <w:bottom w:val="single" w:color="4874CB" w:sz="4" w:space="0"/>
              <w:right w:val="single" w:color="B5C6EA" w:sz="4" w:space="0"/>
            </w:tcBorders>
            <w:shd w:val="clear" w:color="auto" w:fill="EBF0FA"/>
            <w:vAlign w:val="center"/>
          </w:tcPr>
          <w:p w14:paraId="1CEA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743" w:type="pct"/>
            <w:tcBorders>
              <w:top w:val="single" w:color="B5C6EA" w:sz="4" w:space="0"/>
              <w:left w:val="single" w:color="B5C6EA" w:sz="4" w:space="0"/>
              <w:bottom w:val="single" w:color="4874CB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3C8B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黑色金属方向（轧制、锻造、热处理等）</w:t>
            </w:r>
          </w:p>
        </w:tc>
      </w:tr>
    </w:tbl>
    <w:p w14:paraId="317A532B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56100C83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薪酬福利：</w:t>
      </w:r>
    </w:p>
    <w:p w14:paraId="40BCEB49"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博士研究生：工资面议。</w:t>
      </w:r>
    </w:p>
    <w:p w14:paraId="2A9B265D"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硕士研究生：工资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7000-10000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元/月，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提供10000元/年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租房补贴。</w:t>
      </w:r>
    </w:p>
    <w:p w14:paraId="1199E41D"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本科生：工资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00-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000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元/月， 提供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bCs/>
          <w:color w:val="000000"/>
          <w:sz w:val="32"/>
          <w:szCs w:val="32"/>
        </w:rPr>
        <w:t>000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租房补贴（双一流院校、公司重点需求专业、班级成绩前10%为8125元/年）。</w:t>
      </w:r>
    </w:p>
    <w:p w14:paraId="1D1B8545"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享受“五险一金”、“带薪休假”、“生日关怀”、“采暖补贴”、“年终福利”等福利待遇。</w:t>
      </w:r>
    </w:p>
    <w:p w14:paraId="43D4667B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466C6249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联系方式：</w:t>
      </w:r>
    </w:p>
    <w:p w14:paraId="4703700C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 系 人：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先生</w:t>
      </w:r>
    </w:p>
    <w:p w14:paraId="69EE5AEB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联系电话：18642332101（微信同步）</w:t>
      </w:r>
    </w:p>
    <w:p w14:paraId="7822CC0C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联系邮箱：fstgzhaopin@163.com</w:t>
      </w:r>
    </w:p>
    <w:p w14:paraId="69FAF107">
      <w:pPr>
        <w:spacing w:line="360" w:lineRule="auto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联系地址：抚顺市望花区鞍山路东段8号</w:t>
      </w:r>
    </w:p>
    <w:p w14:paraId="0D3A74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C8"/>
    <w:rsid w:val="00004953"/>
    <w:rsid w:val="00014856"/>
    <w:rsid w:val="00161A21"/>
    <w:rsid w:val="001A21CB"/>
    <w:rsid w:val="002017D5"/>
    <w:rsid w:val="00355ECE"/>
    <w:rsid w:val="00396213"/>
    <w:rsid w:val="00410375"/>
    <w:rsid w:val="0042480B"/>
    <w:rsid w:val="004B5E40"/>
    <w:rsid w:val="004E535D"/>
    <w:rsid w:val="005241A2"/>
    <w:rsid w:val="006748CE"/>
    <w:rsid w:val="007B3FCC"/>
    <w:rsid w:val="00980FCC"/>
    <w:rsid w:val="009922C8"/>
    <w:rsid w:val="00A14984"/>
    <w:rsid w:val="00A57920"/>
    <w:rsid w:val="00A7257A"/>
    <w:rsid w:val="00A768EF"/>
    <w:rsid w:val="00A8437F"/>
    <w:rsid w:val="00C408A4"/>
    <w:rsid w:val="00C476CA"/>
    <w:rsid w:val="00C95C11"/>
    <w:rsid w:val="00CC530D"/>
    <w:rsid w:val="00E26661"/>
    <w:rsid w:val="00E8744B"/>
    <w:rsid w:val="00F06336"/>
    <w:rsid w:val="287B4DB9"/>
    <w:rsid w:val="6CE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A8F2-7F14-4361-8655-DC5910D19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673</Characters>
  <Lines>5</Lines>
  <Paragraphs>1</Paragraphs>
  <TotalTime>7</TotalTime>
  <ScaleCrop>false</ScaleCrop>
  <LinksUpToDate>false</LinksUpToDate>
  <CharactersWithSpaces>677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2023-09-07T13:21:00Z</dcterms:created>
  <dc:creator>ren hang</dc:creator>
  <cp:lastModifiedBy>任航</cp:lastModifiedBy>
  <dcterms:modified xsi:type="dcterms:W3CDTF">2025-05-05T03:40:11Z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eyJoZGlkIjoiODQxNDExMWE3MjJkMGU5YWMwZmQ0MDZhNGE4Zjg5YTciLCJ1c2VySWQiOiIzODMzMDI0ODMifQ==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F9E71C5FF93B4A98834853C8FD80DC99_13</vt:lpwstr>
  </property>
</Properties>
</file>