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sz w:val="28"/>
          <w:szCs w:val="28"/>
        </w:rPr>
      </w:pPr>
      <w:r>
        <w:rPr>
          <w:rFonts w:hint="eastAsia" w:ascii="华文中宋" w:hAnsi="华文中宋" w:eastAsia="华文中宋"/>
          <w:b/>
          <w:bCs/>
          <w:sz w:val="28"/>
          <w:szCs w:val="28"/>
        </w:rPr>
        <w:t>中建八局发展建设公司2</w:t>
      </w:r>
      <w:r>
        <w:rPr>
          <w:rFonts w:ascii="华文中宋" w:hAnsi="华文中宋" w:eastAsia="华文中宋"/>
          <w:b/>
          <w:bCs/>
          <w:sz w:val="28"/>
          <w:szCs w:val="28"/>
        </w:rPr>
        <w:t>022</w:t>
      </w:r>
      <w:r>
        <w:rPr>
          <w:rFonts w:hint="eastAsia" w:ascii="华文中宋" w:hAnsi="华文中宋" w:eastAsia="华文中宋"/>
          <w:b/>
          <w:bCs/>
          <w:sz w:val="28"/>
          <w:szCs w:val="28"/>
        </w:rPr>
        <w:t>届校园招聘简章</w:t>
      </w:r>
    </w:p>
    <w:p>
      <w:pPr>
        <w:ind w:firstLine="480" w:firstLineChars="200"/>
        <w:rPr>
          <w:rFonts w:ascii="华文中宋" w:hAnsi="华文中宋" w:eastAsia="华文中宋"/>
          <w:sz w:val="24"/>
          <w:szCs w:val="24"/>
        </w:rPr>
      </w:pPr>
      <w:r>
        <w:rPr>
          <w:rFonts w:hint="eastAsia" w:ascii="华文中宋" w:hAnsi="华文中宋" w:eastAsia="华文中宋"/>
          <w:sz w:val="24"/>
          <w:szCs w:val="24"/>
        </w:rPr>
        <w:t>中建八局发展建设公司</w:t>
      </w:r>
      <w:r>
        <w:rPr>
          <w:rFonts w:ascii="华文中宋" w:hAnsi="华文中宋" w:eastAsia="华文中宋"/>
          <w:sz w:val="24"/>
          <w:szCs w:val="24"/>
        </w:rPr>
        <w:t>，隶属于世界500强企业第13位的中国建筑股份有限公司的全资子公司中国建筑第八工程局有限公司（简称中建八局），是中建八局</w:t>
      </w:r>
      <w:r>
        <w:rPr>
          <w:rFonts w:hint="eastAsia" w:ascii="华文中宋" w:hAnsi="华文中宋" w:eastAsia="华文中宋"/>
          <w:sz w:val="24"/>
          <w:szCs w:val="24"/>
        </w:rPr>
        <w:t>首</w:t>
      </w:r>
      <w:r>
        <w:rPr>
          <w:rFonts w:ascii="华文中宋" w:hAnsi="华文中宋" w:eastAsia="华文中宋"/>
          <w:sz w:val="24"/>
          <w:szCs w:val="24"/>
        </w:rPr>
        <w:t>个直营公司，总部设在青岛市。</w:t>
      </w:r>
    </w:p>
    <w:p>
      <w:pPr>
        <w:spacing w:line="360" w:lineRule="auto"/>
        <w:ind w:firstLine="555"/>
        <w:rPr>
          <w:rFonts w:ascii="华文中宋" w:hAnsi="华文中宋" w:eastAsia="华文中宋"/>
          <w:b/>
          <w:sz w:val="24"/>
          <w:szCs w:val="24"/>
        </w:rPr>
      </w:pPr>
      <w:r>
        <w:rPr>
          <w:rFonts w:hint="eastAsia" w:ascii="华文中宋" w:hAnsi="华文中宋" w:eastAsia="华文中宋"/>
          <w:b/>
          <w:sz w:val="24"/>
          <w:szCs w:val="24"/>
        </w:rPr>
        <w:t>一、历史沿革</w:t>
      </w:r>
    </w:p>
    <w:p>
      <w:pPr>
        <w:spacing w:line="360" w:lineRule="auto"/>
        <w:ind w:firstLine="555"/>
        <w:rPr>
          <w:rFonts w:ascii="华文中宋" w:hAnsi="华文中宋" w:eastAsia="华文中宋"/>
          <w:sz w:val="24"/>
          <w:szCs w:val="24"/>
        </w:rPr>
      </w:pPr>
      <w:r>
        <w:rPr>
          <w:rFonts w:hint="eastAsia" w:ascii="华文中宋" w:hAnsi="华文中宋" w:eastAsia="华文中宋"/>
          <w:sz w:val="24"/>
          <w:szCs w:val="24"/>
        </w:rPr>
        <w:t>公司成立于1988年，前身为中建八局工程管理部、工程承包部，1999年2月更名为中建八局总承包公司，</w:t>
      </w:r>
      <w:r>
        <w:rPr>
          <w:rFonts w:ascii="华文中宋" w:hAnsi="华文中宋" w:eastAsia="华文中宋"/>
          <w:sz w:val="24"/>
          <w:szCs w:val="24"/>
        </w:rPr>
        <w:t>2001</w:t>
      </w:r>
      <w:r>
        <w:rPr>
          <w:rFonts w:hint="eastAsia" w:ascii="华文中宋" w:hAnsi="华文中宋" w:eastAsia="华文中宋"/>
          <w:sz w:val="24"/>
          <w:szCs w:val="24"/>
        </w:rPr>
        <w:t>年</w:t>
      </w:r>
      <w:r>
        <w:rPr>
          <w:rFonts w:ascii="华文中宋" w:hAnsi="华文中宋" w:eastAsia="华文中宋"/>
          <w:sz w:val="24"/>
          <w:szCs w:val="24"/>
        </w:rPr>
        <w:t>公司总部</w:t>
      </w:r>
      <w:r>
        <w:rPr>
          <w:rFonts w:hint="eastAsia" w:ascii="华文中宋" w:hAnsi="华文中宋" w:eastAsia="华文中宋"/>
          <w:sz w:val="24"/>
          <w:szCs w:val="24"/>
        </w:rPr>
        <w:t>由山东济南迁入山东青岛，公司更名为中建八局青岛公司，</w:t>
      </w:r>
      <w:r>
        <w:rPr>
          <w:rFonts w:ascii="华文中宋" w:hAnsi="华文中宋" w:eastAsia="华文中宋"/>
          <w:sz w:val="24"/>
          <w:szCs w:val="24"/>
        </w:rPr>
        <w:t>2007年改制为</w:t>
      </w:r>
      <w:r>
        <w:rPr>
          <w:rFonts w:hint="eastAsia" w:ascii="华文中宋" w:hAnsi="华文中宋" w:eastAsia="华文中宋"/>
          <w:sz w:val="24"/>
          <w:szCs w:val="24"/>
        </w:rPr>
        <w:t>中建八局</w:t>
      </w:r>
      <w:r>
        <w:rPr>
          <w:rFonts w:ascii="华文中宋" w:hAnsi="华文中宋" w:eastAsia="华文中宋"/>
          <w:sz w:val="24"/>
          <w:szCs w:val="24"/>
        </w:rPr>
        <w:t>青岛分公司。2020年</w:t>
      </w:r>
      <w:r>
        <w:rPr>
          <w:rFonts w:hint="eastAsia" w:ascii="华文中宋" w:hAnsi="华文中宋" w:eastAsia="华文中宋"/>
          <w:sz w:val="24"/>
          <w:szCs w:val="24"/>
        </w:rPr>
        <w:t>，随着公司规模的不断攀升及经营区域的不断扩张，公司更名为中建八局发展建设</w:t>
      </w:r>
      <w:r>
        <w:rPr>
          <w:rFonts w:ascii="华文中宋" w:hAnsi="华文中宋" w:eastAsia="华文中宋"/>
          <w:sz w:val="24"/>
          <w:szCs w:val="24"/>
        </w:rPr>
        <w:t>分公司</w:t>
      </w:r>
      <w:r>
        <w:rPr>
          <w:rFonts w:hint="eastAsia" w:ascii="华文中宋" w:hAnsi="华文中宋" w:eastAsia="华文中宋"/>
          <w:sz w:val="24"/>
          <w:szCs w:val="24"/>
        </w:rPr>
        <w:t>。并于2</w:t>
      </w:r>
      <w:r>
        <w:rPr>
          <w:rFonts w:ascii="华文中宋" w:hAnsi="华文中宋" w:eastAsia="华文中宋"/>
          <w:sz w:val="24"/>
          <w:szCs w:val="24"/>
        </w:rPr>
        <w:t>020</w:t>
      </w:r>
      <w:r>
        <w:rPr>
          <w:rFonts w:hint="eastAsia" w:ascii="华文中宋" w:hAnsi="华文中宋" w:eastAsia="华文中宋"/>
          <w:sz w:val="24"/>
          <w:szCs w:val="24"/>
        </w:rPr>
        <w:t>年、2</w:t>
      </w:r>
      <w:r>
        <w:rPr>
          <w:rFonts w:ascii="华文中宋" w:hAnsi="华文中宋" w:eastAsia="华文中宋"/>
          <w:sz w:val="24"/>
          <w:szCs w:val="24"/>
        </w:rPr>
        <w:t>021</w:t>
      </w:r>
      <w:r>
        <w:rPr>
          <w:rFonts w:hint="eastAsia" w:ascii="华文中宋" w:hAnsi="华文中宋" w:eastAsia="华文中宋"/>
          <w:sz w:val="24"/>
          <w:szCs w:val="24"/>
        </w:rPr>
        <w:t>年分别成立“</w:t>
      </w:r>
      <w:r>
        <w:rPr>
          <w:rFonts w:ascii="华文中宋" w:hAnsi="华文中宋" w:eastAsia="华文中宋"/>
          <w:sz w:val="24"/>
          <w:szCs w:val="24"/>
        </w:rPr>
        <w:t>中建八局发展建设有限公司</w:t>
      </w:r>
      <w:r>
        <w:rPr>
          <w:rFonts w:hint="eastAsia" w:ascii="华文中宋" w:hAnsi="华文中宋" w:eastAsia="华文中宋"/>
          <w:sz w:val="24"/>
          <w:szCs w:val="24"/>
        </w:rPr>
        <w:t>”、“中建八局深圳发展建设有限公司”两个法人公司。</w:t>
      </w:r>
    </w:p>
    <w:p>
      <w:pPr>
        <w:spacing w:line="360" w:lineRule="auto"/>
        <w:ind w:firstLine="555"/>
        <w:rPr>
          <w:rFonts w:ascii="华文中宋" w:hAnsi="华文中宋" w:eastAsia="华文中宋"/>
          <w:b/>
          <w:sz w:val="24"/>
          <w:szCs w:val="24"/>
        </w:rPr>
      </w:pPr>
      <w:r>
        <w:rPr>
          <w:rFonts w:hint="eastAsia" w:ascii="华文中宋" w:hAnsi="华文中宋" w:eastAsia="华文中宋"/>
          <w:b/>
          <w:sz w:val="24"/>
          <w:szCs w:val="24"/>
        </w:rPr>
        <w:t>二、资质荣誉</w:t>
      </w:r>
    </w:p>
    <w:p>
      <w:pPr>
        <w:spacing w:line="360" w:lineRule="auto"/>
        <w:ind w:firstLine="555"/>
        <w:rPr>
          <w:rFonts w:ascii="华文中宋" w:hAnsi="华文中宋" w:eastAsia="华文中宋"/>
          <w:sz w:val="24"/>
          <w:szCs w:val="24"/>
        </w:rPr>
      </w:pPr>
      <w:r>
        <w:rPr>
          <w:rFonts w:hint="eastAsia" w:ascii="华文中宋" w:hAnsi="华文中宋" w:eastAsia="华文中宋"/>
          <w:sz w:val="24"/>
          <w:szCs w:val="24"/>
        </w:rPr>
        <w:t>公司具有房屋建筑工程、市政公用工程、公路工程施工总承包特级资质，是国家科技部认证的“国家高新技术企业”。</w:t>
      </w:r>
      <w:r>
        <w:rPr>
          <w:rFonts w:ascii="华文中宋" w:hAnsi="华文中宋" w:eastAsia="华文中宋"/>
          <w:sz w:val="24"/>
          <w:szCs w:val="24"/>
        </w:rPr>
        <w:t>综合排名</w:t>
      </w:r>
      <w:r>
        <w:rPr>
          <w:rFonts w:hint="eastAsia" w:ascii="华文中宋" w:hAnsi="华文中宋" w:eastAsia="华文中宋"/>
          <w:sz w:val="24"/>
          <w:szCs w:val="24"/>
        </w:rPr>
        <w:t>稳居中国建筑、中建八局</w:t>
      </w:r>
      <w:r>
        <w:rPr>
          <w:rFonts w:ascii="华文中宋" w:hAnsi="华文中宋" w:eastAsia="华文中宋"/>
          <w:sz w:val="24"/>
          <w:szCs w:val="24"/>
        </w:rPr>
        <w:t>直营公司</w:t>
      </w:r>
      <w:r>
        <w:rPr>
          <w:rFonts w:hint="eastAsia" w:ascii="华文中宋" w:hAnsi="华文中宋" w:eastAsia="华文中宋"/>
          <w:sz w:val="24"/>
          <w:szCs w:val="24"/>
        </w:rPr>
        <w:t>前列，近7年连续评为“中国建筑五强”直营公司。</w:t>
      </w:r>
    </w:p>
    <w:p>
      <w:pPr>
        <w:spacing w:line="360" w:lineRule="auto"/>
        <w:ind w:firstLine="555"/>
        <w:rPr>
          <w:rFonts w:ascii="华文中宋" w:hAnsi="华文中宋" w:eastAsia="华文中宋"/>
          <w:sz w:val="24"/>
          <w:szCs w:val="24"/>
        </w:rPr>
      </w:pPr>
      <w:r>
        <w:rPr>
          <w:rFonts w:hint="eastAsia" w:ascii="华文中宋" w:hAnsi="华文中宋" w:eastAsia="华文中宋"/>
          <w:sz w:val="24"/>
          <w:szCs w:val="24"/>
        </w:rPr>
        <w:t>公司荣获国家优质工程奖及鲁班奖</w:t>
      </w:r>
      <w:r>
        <w:rPr>
          <w:rFonts w:ascii="华文中宋" w:hAnsi="华文中宋" w:eastAsia="华文中宋"/>
          <w:sz w:val="24"/>
          <w:szCs w:val="24"/>
        </w:rPr>
        <w:t>21</w:t>
      </w:r>
      <w:r>
        <w:rPr>
          <w:rFonts w:hint="eastAsia" w:ascii="华文中宋" w:hAnsi="华文中宋" w:eastAsia="华文中宋"/>
          <w:sz w:val="24"/>
          <w:szCs w:val="24"/>
        </w:rPr>
        <w:t>项、全国质量奖卓越项目奖1项、中国土木工程詹天佑奖</w:t>
      </w:r>
      <w:r>
        <w:rPr>
          <w:rFonts w:ascii="华文中宋" w:hAnsi="华文中宋" w:eastAsia="华文中宋"/>
          <w:sz w:val="24"/>
          <w:szCs w:val="24"/>
        </w:rPr>
        <w:t>5</w:t>
      </w:r>
      <w:r>
        <w:rPr>
          <w:rFonts w:hint="eastAsia" w:ascii="华文中宋" w:hAnsi="华文中宋" w:eastAsia="华文中宋"/>
          <w:sz w:val="24"/>
          <w:szCs w:val="24"/>
        </w:rPr>
        <w:t>项、中国建筑工程钢结构金奖3项、国家市政金杯3项、全国和上海市“五一”劳动奖状、山东省文明单位、青岛市文明单位以及省部级以上集体和个人荣誉</w:t>
      </w:r>
      <w:r>
        <w:rPr>
          <w:rFonts w:ascii="华文中宋" w:hAnsi="华文中宋" w:eastAsia="华文中宋"/>
          <w:sz w:val="24"/>
          <w:szCs w:val="24"/>
        </w:rPr>
        <w:t>1000余项。</w:t>
      </w:r>
    </w:p>
    <w:p>
      <w:pPr>
        <w:spacing w:line="360" w:lineRule="auto"/>
        <w:ind w:firstLine="555"/>
        <w:rPr>
          <w:rFonts w:ascii="华文中宋" w:hAnsi="华文中宋" w:eastAsia="华文中宋"/>
          <w:b/>
          <w:sz w:val="24"/>
          <w:szCs w:val="24"/>
        </w:rPr>
      </w:pPr>
      <w:r>
        <w:rPr>
          <w:rFonts w:hint="eastAsia" w:ascii="华文中宋" w:hAnsi="华文中宋" w:eastAsia="华文中宋"/>
          <w:b/>
          <w:sz w:val="24"/>
          <w:szCs w:val="24"/>
        </w:rPr>
        <w:t>三、市场布局</w:t>
      </w:r>
    </w:p>
    <w:p>
      <w:pPr>
        <w:spacing w:line="360" w:lineRule="auto"/>
        <w:ind w:firstLine="555"/>
        <w:rPr>
          <w:rFonts w:ascii="华文中宋" w:hAnsi="华文中宋" w:eastAsia="华文中宋"/>
          <w:sz w:val="24"/>
          <w:szCs w:val="24"/>
        </w:rPr>
      </w:pPr>
      <w:r>
        <w:rPr>
          <w:rFonts w:hint="eastAsia" w:ascii="华文中宋" w:hAnsi="华文中宋" w:eastAsia="华文中宋"/>
          <w:sz w:val="24"/>
          <w:szCs w:val="24"/>
        </w:rPr>
        <w:t>公司以承建“高、大、新、特、重”工程著称于世，被誉为“南征北战的铁军，重点建设的先锋”，共下设</w:t>
      </w:r>
      <w:r>
        <w:rPr>
          <w:rFonts w:ascii="华文中宋" w:hAnsi="华文中宋" w:eastAsia="华文中宋"/>
          <w:sz w:val="24"/>
          <w:szCs w:val="24"/>
        </w:rPr>
        <w:t>16</w:t>
      </w:r>
      <w:r>
        <w:rPr>
          <w:rFonts w:hint="eastAsia" w:ascii="华文中宋" w:hAnsi="华文中宋" w:eastAsia="华文中宋"/>
          <w:sz w:val="24"/>
          <w:szCs w:val="24"/>
        </w:rPr>
        <w:t>个分支机构，是八局经营区域分布最广的公司，公司坚持“两个市场、两个板块”的发展战略，即依托国内、国外两个市场形成了超高层、机场会展、文化旅游、教育医疗、高科技厂房、E</w:t>
      </w:r>
      <w:r>
        <w:rPr>
          <w:rFonts w:ascii="华文中宋" w:hAnsi="华文中宋" w:eastAsia="华文中宋"/>
          <w:sz w:val="24"/>
          <w:szCs w:val="24"/>
        </w:rPr>
        <w:t>PC</w:t>
      </w:r>
      <w:r>
        <w:rPr>
          <w:rFonts w:hint="eastAsia" w:ascii="华文中宋" w:hAnsi="华文中宋" w:eastAsia="华文中宋"/>
          <w:sz w:val="24"/>
          <w:szCs w:val="24"/>
        </w:rPr>
        <w:t>、P</w:t>
      </w:r>
      <w:r>
        <w:rPr>
          <w:rFonts w:ascii="华文中宋" w:hAnsi="华文中宋" w:eastAsia="华文中宋"/>
          <w:sz w:val="24"/>
          <w:szCs w:val="24"/>
        </w:rPr>
        <w:t>PP</w:t>
      </w:r>
      <w:r>
        <w:rPr>
          <w:rFonts w:hint="eastAsia" w:ascii="华文中宋" w:hAnsi="华文中宋" w:eastAsia="华文中宋"/>
          <w:sz w:val="24"/>
          <w:szCs w:val="24"/>
        </w:rPr>
        <w:t>、基础设施、装饰、机电安装、设计、钢结构、商业综合体等系列工程、业务板块。</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公司以山东本埠作为核心市场，围绕</w:t>
      </w:r>
      <w:r>
        <w:rPr>
          <w:rFonts w:ascii="华文中宋" w:hAnsi="华文中宋" w:eastAsia="华文中宋"/>
          <w:sz w:val="24"/>
          <w:szCs w:val="24"/>
        </w:rPr>
        <w:t>京津冀、长三角</w:t>
      </w:r>
      <w:r>
        <w:rPr>
          <w:rFonts w:hint="eastAsia" w:ascii="华文中宋" w:hAnsi="华文中宋" w:eastAsia="华文中宋"/>
          <w:sz w:val="24"/>
          <w:szCs w:val="24"/>
        </w:rPr>
        <w:t>、</w:t>
      </w:r>
      <w:r>
        <w:rPr>
          <w:rFonts w:ascii="华文中宋" w:hAnsi="华文中宋" w:eastAsia="华文中宋"/>
          <w:sz w:val="24"/>
          <w:szCs w:val="24"/>
        </w:rPr>
        <w:t>粤港澳</w:t>
      </w:r>
      <w:r>
        <w:rPr>
          <w:rFonts w:hint="eastAsia" w:ascii="华文中宋" w:hAnsi="华文中宋" w:eastAsia="华文中宋"/>
          <w:sz w:val="24"/>
          <w:szCs w:val="24"/>
        </w:rPr>
        <w:t>、成渝、</w:t>
      </w:r>
      <w:r>
        <w:rPr>
          <w:rFonts w:ascii="华文中宋" w:hAnsi="华文中宋" w:eastAsia="华文中宋"/>
          <w:sz w:val="24"/>
          <w:szCs w:val="24"/>
        </w:rPr>
        <w:t>中原</w:t>
      </w:r>
      <w:r>
        <w:rPr>
          <w:rFonts w:hint="eastAsia" w:ascii="华文中宋" w:hAnsi="华文中宋" w:eastAsia="华文中宋"/>
          <w:sz w:val="24"/>
          <w:szCs w:val="24"/>
        </w:rPr>
        <w:t>、海外等六大战略布局，深耕青岛、济南、烟台、北京、石家庄、雄安、成都、重庆、郑州、上海、南京、深圳、广州等</w:t>
      </w:r>
      <w:r>
        <w:rPr>
          <w:rFonts w:ascii="华文中宋" w:hAnsi="华文中宋" w:eastAsia="华文中宋"/>
          <w:sz w:val="24"/>
          <w:szCs w:val="24"/>
        </w:rPr>
        <w:t>13个核心城市，打造最具成长性的工程总承包集团化企业</w:t>
      </w:r>
      <w:r>
        <w:rPr>
          <w:rFonts w:hint="eastAsia" w:ascii="华文中宋" w:hAnsi="华文中宋" w:eastAsia="华文中宋"/>
          <w:sz w:val="24"/>
          <w:szCs w:val="24"/>
        </w:rPr>
        <w:t>，以此形成了“1</w:t>
      </w:r>
      <w:r>
        <w:rPr>
          <w:rFonts w:ascii="华文中宋" w:hAnsi="华文中宋" w:eastAsia="华文中宋"/>
          <w:sz w:val="24"/>
          <w:szCs w:val="24"/>
        </w:rPr>
        <w:t>613</w:t>
      </w:r>
      <w:r>
        <w:rPr>
          <w:rFonts w:hint="eastAsia" w:ascii="华文中宋" w:hAnsi="华文中宋" w:eastAsia="华文中宋"/>
          <w:sz w:val="24"/>
          <w:szCs w:val="24"/>
        </w:rPr>
        <w:t>”的市场布局。</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公司下设包括第一、第二、济南、北京、河北、上海、江苏、西南、重庆、中原、广东、海外在内的1</w:t>
      </w:r>
      <w:r>
        <w:rPr>
          <w:rFonts w:ascii="华文中宋" w:hAnsi="华文中宋" w:eastAsia="华文中宋"/>
          <w:sz w:val="24"/>
          <w:szCs w:val="24"/>
        </w:rPr>
        <w:t>2</w:t>
      </w:r>
      <w:r>
        <w:rPr>
          <w:rFonts w:hint="eastAsia" w:ascii="华文中宋" w:hAnsi="华文中宋" w:eastAsia="华文中宋"/>
          <w:sz w:val="24"/>
          <w:szCs w:val="24"/>
        </w:rPr>
        <w:t>个区域分公司，安装、</w:t>
      </w:r>
      <w:r>
        <w:rPr>
          <w:rFonts w:ascii="华文中宋" w:hAnsi="华文中宋" w:eastAsia="华文中宋"/>
          <w:sz w:val="24"/>
          <w:szCs w:val="24"/>
        </w:rPr>
        <w:t>基础设施</w:t>
      </w:r>
      <w:r>
        <w:rPr>
          <w:rFonts w:hint="eastAsia" w:ascii="华文中宋" w:hAnsi="华文中宋" w:eastAsia="华文中宋"/>
          <w:sz w:val="24"/>
          <w:szCs w:val="24"/>
        </w:rPr>
        <w:t>、装饰</w:t>
      </w:r>
      <w:r>
        <w:rPr>
          <w:rFonts w:ascii="华文中宋" w:hAnsi="华文中宋" w:eastAsia="华文中宋"/>
          <w:sz w:val="24"/>
          <w:szCs w:val="24"/>
        </w:rPr>
        <w:t>3</w:t>
      </w:r>
      <w:r>
        <w:rPr>
          <w:rFonts w:hint="eastAsia" w:ascii="华文中宋" w:hAnsi="华文中宋" w:eastAsia="华文中宋"/>
          <w:sz w:val="24"/>
          <w:szCs w:val="24"/>
        </w:rPr>
        <w:t>个</w:t>
      </w:r>
      <w:r>
        <w:rPr>
          <w:rFonts w:ascii="华文中宋" w:hAnsi="华文中宋" w:eastAsia="华文中宋"/>
          <w:sz w:val="24"/>
          <w:szCs w:val="24"/>
        </w:rPr>
        <w:t>专业分公司</w:t>
      </w:r>
      <w:r>
        <w:rPr>
          <w:rFonts w:hint="eastAsia" w:ascii="华文中宋" w:hAnsi="华文中宋" w:eastAsia="华文中宋"/>
          <w:sz w:val="24"/>
          <w:szCs w:val="24"/>
        </w:rPr>
        <w:t>以及1个设计研究院</w:t>
      </w:r>
      <w:r>
        <w:rPr>
          <w:rFonts w:ascii="华文中宋" w:hAnsi="华文中宋" w:eastAsia="华文中宋"/>
          <w:sz w:val="24"/>
          <w:szCs w:val="24"/>
        </w:rPr>
        <w:t>。</w:t>
      </w:r>
    </w:p>
    <w:p>
      <w:pPr>
        <w:spacing w:line="360" w:lineRule="auto"/>
        <w:ind w:firstLine="480" w:firstLineChars="200"/>
        <w:rPr>
          <w:rFonts w:ascii="华文中宋" w:hAnsi="华文中宋" w:eastAsia="华文中宋"/>
          <w:sz w:val="24"/>
          <w:szCs w:val="24"/>
        </w:rPr>
      </w:pPr>
      <w:r>
        <w:rPr>
          <w:rFonts w:ascii="华文中宋" w:hAnsi="华文中宋" w:eastAsia="华文中宋"/>
          <w:sz w:val="24"/>
          <w:szCs w:val="24"/>
        </w:rPr>
        <w:t>在海外市场，</w:t>
      </w:r>
      <w:r>
        <w:rPr>
          <w:rFonts w:hint="eastAsia" w:ascii="华文中宋" w:hAnsi="华文中宋" w:eastAsia="华文中宋"/>
          <w:sz w:val="24"/>
          <w:szCs w:val="24"/>
        </w:rPr>
        <w:t>聚焦</w:t>
      </w:r>
      <w:r>
        <w:rPr>
          <w:rFonts w:ascii="华文中宋" w:hAnsi="华文中宋" w:eastAsia="华文中宋"/>
          <w:sz w:val="24"/>
          <w:szCs w:val="24"/>
        </w:rPr>
        <w:t>东南亚、南亚</w:t>
      </w:r>
      <w:r>
        <w:rPr>
          <w:rFonts w:hint="eastAsia" w:ascii="华文中宋" w:hAnsi="华文中宋" w:eastAsia="华文中宋"/>
          <w:sz w:val="24"/>
          <w:szCs w:val="24"/>
        </w:rPr>
        <w:t>两个市场</w:t>
      </w:r>
      <w:r>
        <w:rPr>
          <w:rFonts w:ascii="华文中宋" w:hAnsi="华文中宋" w:eastAsia="华文中宋"/>
          <w:sz w:val="24"/>
          <w:szCs w:val="24"/>
        </w:rPr>
        <w:t>。东南亚市场以马来西亚、印度尼西亚为主要目标市场。南亚市场以孟加拉、马尔代夫为主要目标市场，辐射周边国家。</w:t>
      </w:r>
    </w:p>
    <w:p>
      <w:pPr>
        <w:spacing w:line="360" w:lineRule="auto"/>
        <w:ind w:firstLine="555"/>
        <w:rPr>
          <w:rFonts w:ascii="华文中宋" w:hAnsi="华文中宋" w:eastAsia="华文中宋"/>
          <w:b/>
          <w:sz w:val="24"/>
          <w:szCs w:val="24"/>
        </w:rPr>
      </w:pPr>
      <w:r>
        <w:rPr>
          <w:rFonts w:hint="eastAsia" w:ascii="华文中宋" w:hAnsi="华文中宋" w:eastAsia="华文中宋"/>
          <w:b/>
          <w:sz w:val="24"/>
          <w:szCs w:val="24"/>
        </w:rPr>
        <w:t>四、社会责任履行</w:t>
      </w:r>
    </w:p>
    <w:p>
      <w:pPr>
        <w:spacing w:line="360" w:lineRule="auto"/>
        <w:ind w:firstLine="555"/>
        <w:rPr>
          <w:rFonts w:ascii="华文中宋" w:hAnsi="华文中宋" w:eastAsia="华文中宋"/>
          <w:sz w:val="24"/>
          <w:szCs w:val="24"/>
        </w:rPr>
      </w:pPr>
      <w:r>
        <w:rPr>
          <w:rFonts w:hint="eastAsia" w:ascii="华文中宋" w:hAnsi="华文中宋" w:eastAsia="华文中宋"/>
          <w:sz w:val="24"/>
          <w:szCs w:val="24"/>
        </w:rPr>
        <w:t>公司积极履行社会责任。3</w:t>
      </w:r>
      <w:r>
        <w:rPr>
          <w:rFonts w:ascii="华文中宋" w:hAnsi="华文中宋" w:eastAsia="华文中宋"/>
          <w:sz w:val="24"/>
          <w:szCs w:val="24"/>
        </w:rPr>
        <w:t>0</w:t>
      </w:r>
      <w:r>
        <w:rPr>
          <w:rFonts w:hint="eastAsia" w:ascii="华文中宋" w:hAnsi="华文中宋" w:eastAsia="华文中宋"/>
          <w:sz w:val="24"/>
          <w:szCs w:val="24"/>
        </w:rPr>
        <w:t>多年来，公司秉承“品质保障、价值创造”的核心价值观和“同心笃行、建功立业”的八局“铁军文化”践行品格，以“简单靠谱、凝聚进取、打胜仗”为行为准则，参与创造了利比亚万人大撤离、</w:t>
      </w:r>
      <w:r>
        <w:rPr>
          <w:rFonts w:ascii="华文中宋" w:hAnsi="华文中宋" w:eastAsia="华文中宋"/>
          <w:sz w:val="24"/>
          <w:szCs w:val="24"/>
        </w:rPr>
        <w:t>汶川大地震</w:t>
      </w:r>
      <w:r>
        <w:rPr>
          <w:rFonts w:hint="eastAsia" w:ascii="华文中宋" w:hAnsi="华文中宋" w:eastAsia="华文中宋"/>
          <w:sz w:val="24"/>
          <w:szCs w:val="24"/>
        </w:rPr>
        <w:t>灾后重建、</w:t>
      </w:r>
      <w:r>
        <w:rPr>
          <w:rFonts w:ascii="华文中宋" w:hAnsi="华文中宋" w:eastAsia="华文中宋"/>
          <w:sz w:val="24"/>
          <w:szCs w:val="24"/>
        </w:rPr>
        <w:t>都江堰</w:t>
      </w:r>
      <w:r>
        <w:rPr>
          <w:rFonts w:hint="eastAsia" w:ascii="华文中宋" w:hAnsi="华文中宋" w:eastAsia="华文中宋"/>
          <w:sz w:val="24"/>
          <w:szCs w:val="24"/>
        </w:rPr>
        <w:t>援建、青海玉树地震援建、新冠肺炎防疫医院建设等重大工程建设任务，形成了先锋精神、撤侨精神、援建精神，</w:t>
      </w:r>
      <w:r>
        <w:rPr>
          <w:rFonts w:ascii="华文中宋" w:hAnsi="华文中宋" w:eastAsia="华文中宋"/>
          <w:sz w:val="24"/>
          <w:szCs w:val="24"/>
        </w:rPr>
        <w:t>赢得了“援建铁军”的光荣称号</w:t>
      </w:r>
      <w:r>
        <w:rPr>
          <w:rFonts w:hint="eastAsia" w:ascii="华文中宋" w:hAnsi="华文中宋" w:eastAsia="华文中宋"/>
          <w:sz w:val="24"/>
          <w:szCs w:val="24"/>
        </w:rPr>
        <w:t>。</w:t>
      </w:r>
    </w:p>
    <w:p>
      <w:pPr>
        <w:spacing w:line="360" w:lineRule="auto"/>
        <w:ind w:firstLine="555"/>
        <w:rPr>
          <w:rFonts w:ascii="华文中宋" w:hAnsi="华文中宋" w:eastAsia="华文中宋"/>
          <w:sz w:val="24"/>
          <w:szCs w:val="24"/>
        </w:rPr>
      </w:pPr>
      <w:r>
        <w:rPr>
          <w:rFonts w:hint="eastAsia" w:ascii="华文中宋" w:hAnsi="华文中宋" w:eastAsia="华文中宋"/>
          <w:sz w:val="24"/>
          <w:szCs w:val="24"/>
        </w:rPr>
        <w:t>展望未来，公司将秉承“诚信、创新、超越、共赢”的企业精神，坚持以客户为驱动、以社会为责任、以员工为根本、以合作创共赢，践行“品质保障、价值创造”的核心价值观，依靠在长期项目管理实践中积淀而成的全产业链优势，实现集设计、采购、施工、运维一体化的工程总承包，同心笃行，建功立业，致力于打造最具成长性的工程总承包集团化企业。</w:t>
      </w:r>
    </w:p>
    <w:p>
      <w:pPr>
        <w:spacing w:line="360" w:lineRule="auto"/>
        <w:ind w:firstLine="555"/>
        <w:rPr>
          <w:rFonts w:ascii="华文中宋" w:hAnsi="华文中宋" w:eastAsia="华文中宋"/>
          <w:b/>
          <w:sz w:val="24"/>
          <w:szCs w:val="24"/>
        </w:rPr>
      </w:pPr>
      <w:r>
        <w:rPr>
          <w:rFonts w:hint="eastAsia" w:ascii="华文中宋" w:hAnsi="华文中宋" w:eastAsia="华文中宋"/>
          <w:b/>
          <w:sz w:val="24"/>
          <w:szCs w:val="24"/>
        </w:rPr>
        <w:t>五、招聘对象</w:t>
      </w:r>
    </w:p>
    <w:p>
      <w:pPr>
        <w:spacing w:line="360" w:lineRule="auto"/>
        <w:ind w:firstLine="555"/>
        <w:rPr>
          <w:rFonts w:ascii="华文中宋" w:hAnsi="华文中宋" w:eastAsia="华文中宋"/>
          <w:bCs/>
          <w:sz w:val="24"/>
          <w:szCs w:val="24"/>
        </w:rPr>
      </w:pPr>
      <w:r>
        <w:rPr>
          <w:rFonts w:hint="eastAsia" w:ascii="华文中宋" w:hAnsi="华文中宋" w:eastAsia="华文中宋"/>
          <w:bCs/>
          <w:sz w:val="24"/>
          <w:szCs w:val="24"/>
        </w:rPr>
        <w:t>2</w:t>
      </w:r>
      <w:r>
        <w:rPr>
          <w:rFonts w:ascii="华文中宋" w:hAnsi="华文中宋" w:eastAsia="华文中宋"/>
          <w:bCs/>
          <w:sz w:val="24"/>
          <w:szCs w:val="24"/>
        </w:rPr>
        <w:t>022</w:t>
      </w:r>
      <w:r>
        <w:rPr>
          <w:rFonts w:hint="eastAsia" w:ascii="华文中宋" w:hAnsi="华文中宋" w:eastAsia="华文中宋"/>
          <w:bCs/>
          <w:sz w:val="24"/>
          <w:szCs w:val="24"/>
        </w:rPr>
        <w:t>年1月1日-</w:t>
      </w:r>
      <w:r>
        <w:rPr>
          <w:rFonts w:ascii="华文中宋" w:hAnsi="华文中宋" w:eastAsia="华文中宋"/>
          <w:bCs/>
          <w:sz w:val="24"/>
          <w:szCs w:val="24"/>
        </w:rPr>
        <w:t>2022</w:t>
      </w:r>
      <w:r>
        <w:rPr>
          <w:rFonts w:hint="eastAsia" w:ascii="华文中宋" w:hAnsi="华文中宋" w:eastAsia="华文中宋"/>
          <w:bCs/>
          <w:sz w:val="24"/>
          <w:szCs w:val="24"/>
        </w:rPr>
        <w:t>年7月3</w:t>
      </w:r>
      <w:r>
        <w:rPr>
          <w:rFonts w:ascii="华文中宋" w:hAnsi="华文中宋" w:eastAsia="华文中宋"/>
          <w:bCs/>
          <w:sz w:val="24"/>
          <w:szCs w:val="24"/>
        </w:rPr>
        <w:t>1</w:t>
      </w:r>
      <w:r>
        <w:rPr>
          <w:rFonts w:hint="eastAsia" w:ascii="华文中宋" w:hAnsi="华文中宋" w:eastAsia="华文中宋"/>
          <w:bCs/>
          <w:sz w:val="24"/>
          <w:szCs w:val="24"/>
        </w:rPr>
        <w:t>日期间于国内高校毕业的本硕博应届生</w:t>
      </w:r>
    </w:p>
    <w:p>
      <w:pPr>
        <w:spacing w:line="360" w:lineRule="auto"/>
        <w:ind w:firstLine="555"/>
        <w:rPr>
          <w:rFonts w:ascii="华文中宋" w:hAnsi="华文中宋" w:eastAsia="华文中宋"/>
          <w:bCs/>
          <w:sz w:val="24"/>
          <w:szCs w:val="24"/>
        </w:rPr>
      </w:pPr>
      <w:r>
        <w:rPr>
          <w:rFonts w:hint="eastAsia" w:ascii="华文中宋" w:hAnsi="华文中宋" w:eastAsia="华文中宋"/>
          <w:bCs/>
          <w:sz w:val="24"/>
          <w:szCs w:val="24"/>
        </w:rPr>
        <w:t>2</w:t>
      </w:r>
      <w:r>
        <w:rPr>
          <w:rFonts w:ascii="华文中宋" w:hAnsi="华文中宋" w:eastAsia="华文中宋"/>
          <w:bCs/>
          <w:sz w:val="24"/>
          <w:szCs w:val="24"/>
        </w:rPr>
        <w:t>021</w:t>
      </w:r>
      <w:r>
        <w:rPr>
          <w:rFonts w:hint="eastAsia" w:ascii="华文中宋" w:hAnsi="华文中宋" w:eastAsia="华文中宋"/>
          <w:bCs/>
          <w:sz w:val="24"/>
          <w:szCs w:val="24"/>
        </w:rPr>
        <w:t>年</w:t>
      </w:r>
      <w:r>
        <w:rPr>
          <w:rFonts w:ascii="华文中宋" w:hAnsi="华文中宋" w:eastAsia="华文中宋"/>
          <w:bCs/>
          <w:sz w:val="24"/>
          <w:szCs w:val="24"/>
        </w:rPr>
        <w:t>9</w:t>
      </w:r>
      <w:r>
        <w:rPr>
          <w:rFonts w:hint="eastAsia" w:ascii="华文中宋" w:hAnsi="华文中宋" w:eastAsia="华文中宋"/>
          <w:bCs/>
          <w:sz w:val="24"/>
          <w:szCs w:val="24"/>
        </w:rPr>
        <w:t>月1日-</w:t>
      </w:r>
      <w:r>
        <w:rPr>
          <w:rFonts w:ascii="华文中宋" w:hAnsi="华文中宋" w:eastAsia="华文中宋"/>
          <w:bCs/>
          <w:sz w:val="24"/>
          <w:szCs w:val="24"/>
        </w:rPr>
        <w:t>2022</w:t>
      </w:r>
      <w:r>
        <w:rPr>
          <w:rFonts w:hint="eastAsia" w:ascii="华文中宋" w:hAnsi="华文中宋" w:eastAsia="华文中宋"/>
          <w:bCs/>
          <w:sz w:val="24"/>
          <w:szCs w:val="24"/>
        </w:rPr>
        <w:t>年7月3</w:t>
      </w:r>
      <w:r>
        <w:rPr>
          <w:rFonts w:ascii="华文中宋" w:hAnsi="华文中宋" w:eastAsia="华文中宋"/>
          <w:bCs/>
          <w:sz w:val="24"/>
          <w:szCs w:val="24"/>
        </w:rPr>
        <w:t>1</w:t>
      </w:r>
      <w:r>
        <w:rPr>
          <w:rFonts w:hint="eastAsia" w:ascii="华文中宋" w:hAnsi="华文中宋" w:eastAsia="华文中宋"/>
          <w:bCs/>
          <w:sz w:val="24"/>
          <w:szCs w:val="24"/>
        </w:rPr>
        <w:t>日期间于海外高校毕业的硕博留学生</w:t>
      </w:r>
    </w:p>
    <w:p>
      <w:pPr>
        <w:spacing w:line="360" w:lineRule="auto"/>
        <w:ind w:firstLine="555"/>
        <w:rPr>
          <w:rFonts w:ascii="华文中宋" w:hAnsi="华文中宋" w:eastAsia="华文中宋"/>
          <w:b/>
          <w:sz w:val="24"/>
          <w:szCs w:val="24"/>
        </w:rPr>
      </w:pPr>
      <w:r>
        <w:rPr>
          <w:rFonts w:hint="eastAsia" w:ascii="华文中宋" w:hAnsi="华文中宋" w:eastAsia="华文中宋"/>
          <w:b/>
          <w:sz w:val="24"/>
          <w:szCs w:val="24"/>
        </w:rPr>
        <w:t>六、招聘专业</w:t>
      </w:r>
    </w:p>
    <w:p>
      <w:pPr>
        <w:spacing w:line="360" w:lineRule="auto"/>
        <w:ind w:firstLine="482" w:firstLineChars="200"/>
        <w:rPr>
          <w:rFonts w:ascii="华文中宋" w:hAnsi="华文中宋" w:eastAsia="华文中宋"/>
          <w:b/>
          <w:sz w:val="24"/>
          <w:szCs w:val="24"/>
        </w:rPr>
      </w:pPr>
      <w:r>
        <w:rPr>
          <w:rFonts w:hint="eastAsia" w:ascii="华文中宋" w:hAnsi="华文中宋" w:eastAsia="华文中宋"/>
          <w:b/>
          <w:sz w:val="24"/>
          <w:szCs w:val="24"/>
        </w:rPr>
        <w:t>建设管理类：</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土木工程、建筑学、工程管理、管理科学与工程、道路与桥梁工程、测绘工程、建筑环境与设备工程、给水排水工程、电气工程及其自动化、建筑电气智能化、工程造价、安全工程、无机非金属材料、材料科学与工程、焊接技术与工程、消防工程、设计学类等。</w:t>
      </w:r>
    </w:p>
    <w:p>
      <w:pPr>
        <w:spacing w:line="360" w:lineRule="auto"/>
        <w:ind w:firstLine="482" w:firstLineChars="200"/>
        <w:rPr>
          <w:rFonts w:ascii="华文中宋" w:hAnsi="华文中宋" w:eastAsia="华文中宋"/>
          <w:b/>
          <w:sz w:val="24"/>
          <w:szCs w:val="24"/>
        </w:rPr>
      </w:pPr>
      <w:r>
        <w:rPr>
          <w:rFonts w:hint="eastAsia" w:ascii="华文中宋" w:hAnsi="华文中宋" w:eastAsia="华文中宋"/>
          <w:b/>
          <w:sz w:val="24"/>
          <w:szCs w:val="24"/>
        </w:rPr>
        <w:t>职能管理类：</w:t>
      </w:r>
    </w:p>
    <w:p>
      <w:pPr>
        <w:spacing w:line="360" w:lineRule="auto"/>
        <w:ind w:firstLine="480" w:firstLineChars="200"/>
        <w:rPr>
          <w:rFonts w:ascii="华文中宋" w:hAnsi="华文中宋" w:eastAsia="华文中宋"/>
          <w:b/>
          <w:sz w:val="24"/>
          <w:szCs w:val="24"/>
        </w:rPr>
      </w:pPr>
      <w:r>
        <w:rPr>
          <w:rFonts w:hint="eastAsia" w:ascii="华文中宋" w:hAnsi="华文中宋" w:eastAsia="华文中宋"/>
          <w:sz w:val="24"/>
          <w:szCs w:val="24"/>
        </w:rPr>
        <w:t>党的建设、马克思主义哲学类、人力资源管理、企业管理、社会保障、劳动经济学、劳动关系学、公共管理、行政管理、汉语言文学、新闻学、法学、软件工程、信息与计算科学类、会计学、财务管理、审计学、税务学等。</w:t>
      </w:r>
    </w:p>
    <w:p>
      <w:pPr>
        <w:spacing w:line="360" w:lineRule="auto"/>
        <w:ind w:left="420" w:leftChars="200"/>
        <w:rPr>
          <w:rFonts w:ascii="华文中宋" w:hAnsi="华文中宋" w:eastAsia="华文中宋"/>
          <w:b/>
          <w:sz w:val="24"/>
          <w:szCs w:val="24"/>
        </w:rPr>
      </w:pPr>
      <w:r>
        <w:rPr>
          <w:rFonts w:hint="eastAsia" w:ascii="华文中宋" w:hAnsi="华文中宋" w:eastAsia="华文中宋"/>
          <w:b/>
          <w:sz w:val="24"/>
          <w:szCs w:val="24"/>
        </w:rPr>
        <w:t>七、工作地点</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国内：北京、天津、河北、山东、河南、上海、江苏、浙江、安徽、四川、重庆、贵州、广东等国内区域；</w:t>
      </w:r>
    </w:p>
    <w:p>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海外：马来西亚、马尔代夫、巴林、孟加拉、印度尼西亚、阿联酋等海外区域。</w:t>
      </w:r>
    </w:p>
    <w:p>
      <w:pPr>
        <w:spacing w:line="360" w:lineRule="auto"/>
        <w:ind w:firstLine="480"/>
        <w:rPr>
          <w:rFonts w:ascii="华文中宋" w:hAnsi="华文中宋" w:eastAsia="华文中宋"/>
          <w:sz w:val="24"/>
          <w:szCs w:val="24"/>
        </w:rPr>
      </w:pPr>
      <w:r>
        <w:rPr>
          <w:rFonts w:hint="eastAsia" w:ascii="华文中宋" w:hAnsi="华文中宋" w:eastAsia="华文中宋"/>
          <w:b/>
          <w:sz w:val="24"/>
          <w:szCs w:val="24"/>
        </w:rPr>
        <w:t>八、网申地址</w:t>
      </w:r>
    </w:p>
    <w:p>
      <w:pPr>
        <w:spacing w:line="360" w:lineRule="auto"/>
        <w:ind w:firstLine="480"/>
      </w:pPr>
      <w:r>
        <w:fldChar w:fldCharType="begin"/>
      </w:r>
      <w:r>
        <w:instrText xml:space="preserve"> HYPERLINK "http://qr15.cn/DzewQ3" </w:instrText>
      </w:r>
      <w:r>
        <w:fldChar w:fldCharType="separate"/>
      </w:r>
      <w:r>
        <w:rPr>
          <w:rStyle w:val="8"/>
        </w:rPr>
        <w:t>http://qr15.cn/DzewQ3</w:t>
      </w:r>
      <w:r>
        <w:rPr>
          <w:rStyle w:val="8"/>
        </w:rPr>
        <w:fldChar w:fldCharType="end"/>
      </w:r>
    </w:p>
    <w:p>
      <w:pPr>
        <w:spacing w:line="360" w:lineRule="auto"/>
        <w:ind w:firstLine="480"/>
        <w:rPr>
          <w:rFonts w:ascii="华文中宋" w:hAnsi="华文中宋" w:eastAsia="华文中宋"/>
          <w:sz w:val="24"/>
          <w:szCs w:val="24"/>
        </w:rPr>
      </w:pPr>
      <w:r>
        <w:rPr>
          <w:rFonts w:hint="eastAsia" w:ascii="华文中宋" w:hAnsi="华文中宋" w:eastAsia="华文中宋"/>
          <w:sz w:val="24"/>
          <w:szCs w:val="24"/>
        </w:rPr>
        <w:t>网申有效日期：即日起至</w:t>
      </w:r>
      <w:r>
        <w:rPr>
          <w:rFonts w:ascii="华文中宋" w:hAnsi="华文中宋" w:eastAsia="华文中宋"/>
          <w:sz w:val="24"/>
          <w:szCs w:val="24"/>
        </w:rPr>
        <w:t>2022</w:t>
      </w:r>
      <w:r>
        <w:rPr>
          <w:rFonts w:hint="eastAsia" w:ascii="华文中宋" w:hAnsi="华文中宋" w:eastAsia="华文中宋"/>
          <w:sz w:val="24"/>
          <w:szCs w:val="24"/>
        </w:rPr>
        <w:t>年</w:t>
      </w:r>
      <w:r>
        <w:rPr>
          <w:rFonts w:ascii="华文中宋" w:hAnsi="华文中宋" w:eastAsia="华文中宋"/>
          <w:sz w:val="24"/>
          <w:szCs w:val="24"/>
        </w:rPr>
        <w:t>4</w:t>
      </w:r>
      <w:r>
        <w:rPr>
          <w:rFonts w:hint="eastAsia" w:ascii="华文中宋" w:hAnsi="华文中宋" w:eastAsia="华文中宋"/>
          <w:sz w:val="24"/>
          <w:szCs w:val="24"/>
        </w:rPr>
        <w:t>月30日</w:t>
      </w:r>
    </w:p>
    <w:p>
      <w:pPr>
        <w:spacing w:line="360" w:lineRule="auto"/>
        <w:ind w:firstLine="480"/>
        <w:rPr>
          <w:rFonts w:ascii="华文中宋" w:hAnsi="华文中宋" w:eastAsia="华文中宋"/>
          <w:b/>
          <w:sz w:val="24"/>
          <w:szCs w:val="24"/>
        </w:rPr>
      </w:pPr>
      <w:r>
        <w:rPr>
          <w:rFonts w:hint="eastAsia" w:ascii="华文中宋" w:hAnsi="华文中宋" w:eastAsia="华文中宋"/>
          <w:b/>
          <w:sz w:val="24"/>
          <w:szCs w:val="24"/>
        </w:rPr>
        <w:t>九、中建测评地址：</w:t>
      </w:r>
      <w:r>
        <w:rPr>
          <w:rFonts w:ascii="华文中宋" w:hAnsi="华文中宋" w:eastAsia="华文中宋"/>
          <w:b/>
          <w:sz w:val="24"/>
          <w:szCs w:val="24"/>
        </w:rPr>
        <w:t> </w:t>
      </w:r>
    </w:p>
    <w:p>
      <w:pPr>
        <w:pStyle w:val="13"/>
        <w:spacing w:line="360" w:lineRule="auto"/>
        <w:ind w:left="420" w:firstLine="0" w:firstLineChars="0"/>
        <w:rPr>
          <w:rStyle w:val="8"/>
        </w:rPr>
      </w:pPr>
      <w:r>
        <w:rPr>
          <w:rStyle w:val="8"/>
        </w:rPr>
        <w:t>http://cscec.zhiye.com/Portal/Account/Login?returnUrl=http%3a%2f%2fcscec.zhiye.com%2fPortal%2fResume%2fResumeItem%3fr%3d%252Fzxsq%253FjobId%253D390391330%26jid%3d390391330</w:t>
      </w:r>
    </w:p>
    <w:p>
      <w:pPr>
        <w:spacing w:line="360" w:lineRule="auto"/>
        <w:ind w:firstLine="480"/>
        <w:rPr>
          <w:rFonts w:ascii="华文中宋" w:hAnsi="华文中宋" w:eastAsia="华文中宋"/>
          <w:sz w:val="24"/>
          <w:szCs w:val="24"/>
        </w:rPr>
      </w:pPr>
      <w:r>
        <w:rPr>
          <w:rFonts w:hint="eastAsia" w:ascii="华文中宋" w:hAnsi="华文中宋" w:eastAsia="华文中宋"/>
          <w:b/>
          <w:sz w:val="24"/>
          <w:szCs w:val="24"/>
        </w:rPr>
        <w:t>十、应聘流程</w:t>
      </w:r>
    </w:p>
    <w:p>
      <w:pPr>
        <w:spacing w:line="360" w:lineRule="auto"/>
        <w:ind w:firstLine="480"/>
        <w:rPr>
          <w:rFonts w:ascii="华文中宋" w:hAnsi="华文中宋" w:eastAsia="华文中宋"/>
          <w:sz w:val="24"/>
          <w:szCs w:val="24"/>
        </w:rPr>
      </w:pPr>
      <w:r>
        <w:rPr>
          <w:rFonts w:hint="eastAsia" w:ascii="华文中宋" w:hAnsi="华文中宋" w:eastAsia="华文中宋"/>
          <w:sz w:val="24"/>
          <w:szCs w:val="24"/>
        </w:rPr>
        <w:t>线下宣讲会/双选会：携带以下材料现场面试，若达成签约意向另提供三方协议：</w:t>
      </w:r>
    </w:p>
    <w:p>
      <w:pPr>
        <w:spacing w:line="360" w:lineRule="auto"/>
        <w:ind w:firstLine="480"/>
        <w:rPr>
          <w:rFonts w:ascii="华文中宋" w:hAnsi="华文中宋" w:eastAsia="华文中宋"/>
          <w:sz w:val="24"/>
          <w:szCs w:val="24"/>
        </w:rPr>
      </w:pPr>
      <w:r>
        <w:rPr>
          <w:rFonts w:ascii="华文中宋" w:hAnsi="华文中宋" w:eastAsia="华文中宋"/>
          <w:sz w:val="24"/>
          <w:szCs w:val="24"/>
        </w:rPr>
        <w:t>1</w:t>
      </w:r>
      <w:r>
        <w:rPr>
          <w:rFonts w:hint="eastAsia" w:ascii="华文中宋" w:hAnsi="华文中宋" w:eastAsia="华文中宋"/>
          <w:sz w:val="24"/>
          <w:szCs w:val="24"/>
        </w:rPr>
        <w:t>.个人简历；2.身份证原件及复印件；3</w:t>
      </w:r>
      <w:r>
        <w:rPr>
          <w:rFonts w:ascii="华文中宋" w:hAnsi="华文中宋" w:eastAsia="华文中宋"/>
          <w:sz w:val="24"/>
          <w:szCs w:val="24"/>
        </w:rPr>
        <w:t>.</w:t>
      </w:r>
      <w:r>
        <w:rPr>
          <w:rFonts w:hint="eastAsia" w:ascii="华文中宋" w:hAnsi="华文中宋" w:eastAsia="华文中宋"/>
          <w:sz w:val="24"/>
          <w:szCs w:val="24"/>
        </w:rPr>
        <w:t>中建考试成绩单（若未考试可在后续第一时间提供）；4.就业推荐表原件；5</w:t>
      </w:r>
      <w:r>
        <w:rPr>
          <w:rFonts w:ascii="华文中宋" w:hAnsi="华文中宋" w:eastAsia="华文中宋"/>
          <w:sz w:val="24"/>
          <w:szCs w:val="24"/>
        </w:rPr>
        <w:t>.</w:t>
      </w:r>
      <w:r>
        <w:rPr>
          <w:rFonts w:hint="eastAsia" w:ascii="华文中宋" w:hAnsi="华文中宋" w:eastAsia="华文中宋"/>
          <w:sz w:val="24"/>
          <w:szCs w:val="24"/>
        </w:rPr>
        <w:t>在校成绩单；6</w:t>
      </w:r>
      <w:r>
        <w:rPr>
          <w:rFonts w:ascii="华文中宋" w:hAnsi="华文中宋" w:eastAsia="华文中宋"/>
          <w:sz w:val="24"/>
          <w:szCs w:val="24"/>
        </w:rPr>
        <w:t>.</w:t>
      </w:r>
      <w:r>
        <w:rPr>
          <w:rFonts w:hint="eastAsia" w:ascii="华文中宋" w:hAnsi="华文中宋" w:eastAsia="华文中宋"/>
          <w:sz w:val="24"/>
          <w:szCs w:val="24"/>
        </w:rPr>
        <w:t>高中以后（不含高中）各阶段学历验证报告。</w:t>
      </w:r>
    </w:p>
    <w:p>
      <w:pPr>
        <w:spacing w:line="360" w:lineRule="auto"/>
        <w:ind w:firstLine="480"/>
        <w:rPr>
          <w:rFonts w:ascii="华文中宋" w:hAnsi="华文中宋" w:eastAsia="华文中宋"/>
          <w:sz w:val="24"/>
          <w:szCs w:val="24"/>
        </w:rPr>
      </w:pPr>
      <w:r>
        <w:rPr>
          <w:rFonts w:hint="eastAsia" w:ascii="华文中宋" w:hAnsi="华文中宋" w:eastAsia="华文中宋"/>
          <w:sz w:val="24"/>
          <w:szCs w:val="24"/>
        </w:rPr>
        <w:t>线上宣讲会/双选会：完成网申，面试官将与你预约面试时间。</w:t>
      </w:r>
    </w:p>
    <w:p>
      <w:pPr>
        <w:spacing w:line="360" w:lineRule="auto"/>
        <w:ind w:firstLine="480"/>
        <w:rPr>
          <w:rFonts w:ascii="华文中宋" w:hAnsi="华文中宋" w:eastAsia="华文中宋"/>
          <w:sz w:val="24"/>
          <w:szCs w:val="24"/>
        </w:rPr>
      </w:pPr>
      <w:r>
        <w:rPr>
          <w:rFonts w:hint="eastAsia" w:ascii="华文中宋" w:hAnsi="华文中宋" w:eastAsia="华文中宋"/>
          <w:b/>
          <w:sz w:val="24"/>
          <w:szCs w:val="24"/>
        </w:rPr>
        <w:t>十一、联系方式</w:t>
      </w:r>
    </w:p>
    <w:p>
      <w:pPr>
        <w:spacing w:line="360" w:lineRule="auto"/>
        <w:ind w:firstLine="480"/>
        <w:rPr>
          <w:rFonts w:ascii="华文中宋" w:hAnsi="华文中宋" w:eastAsia="华文中宋"/>
          <w:color w:val="FF0000"/>
          <w:sz w:val="24"/>
          <w:szCs w:val="24"/>
        </w:rPr>
      </w:pPr>
      <w:r>
        <w:rPr>
          <w:rFonts w:hint="eastAsia" w:ascii="华文中宋" w:hAnsi="华文中宋" w:eastAsia="华文中宋"/>
          <w:sz w:val="24"/>
          <w:szCs w:val="24"/>
        </w:rPr>
        <w:t>联系地址：山东省青岛市崂山区秦岭路8号中建八局发展建设公司</w:t>
      </w:r>
    </w:p>
    <w:p>
      <w:pPr>
        <w:spacing w:line="360" w:lineRule="auto"/>
        <w:ind w:firstLine="480"/>
        <w:rPr>
          <w:rFonts w:ascii="华文中宋" w:hAnsi="华文中宋" w:eastAsia="华文中宋"/>
          <w:sz w:val="24"/>
          <w:szCs w:val="24"/>
        </w:rPr>
      </w:pPr>
      <w:r>
        <w:rPr>
          <w:rFonts w:hint="eastAsia" w:ascii="华文中宋" w:hAnsi="华文中宋" w:eastAsia="华文中宋"/>
          <w:color w:val="FF0000"/>
          <w:sz w:val="24"/>
          <w:szCs w:val="24"/>
        </w:rPr>
        <w:t>联系方式：</w:t>
      </w:r>
      <w:r>
        <w:rPr>
          <w:rFonts w:ascii="华文中宋" w:hAnsi="华文中宋" w:eastAsia="华文中宋"/>
          <w:color w:val="FF0000"/>
          <w:sz w:val="24"/>
          <w:szCs w:val="24"/>
        </w:rPr>
        <w:t xml:space="preserve"> </w:t>
      </w:r>
      <w:r>
        <w:rPr>
          <w:rFonts w:hint="eastAsia" w:ascii="华文中宋" w:hAnsi="华文中宋" w:eastAsia="华文中宋"/>
          <w:color w:val="FF0000"/>
          <w:sz w:val="24"/>
          <w:szCs w:val="24"/>
          <w:lang w:val="en-US" w:eastAsia="zh-CN"/>
        </w:rPr>
        <w:t>18669707072</w:t>
      </w:r>
      <w:r>
        <w:rPr>
          <w:rFonts w:ascii="华文中宋" w:hAnsi="华文中宋" w:eastAsia="华文中宋"/>
          <w:color w:val="FF0000"/>
          <w:sz w:val="24"/>
          <w:szCs w:val="24"/>
        </w:rPr>
        <w:t xml:space="preserve">  </w:t>
      </w:r>
      <w:r>
        <w:rPr>
          <w:rFonts w:hint="eastAsia" w:ascii="华文中宋" w:hAnsi="华文中宋" w:eastAsia="华文中宋"/>
          <w:color w:val="FF0000"/>
          <w:sz w:val="24"/>
          <w:szCs w:val="24"/>
          <w:lang w:val="en-US" w:eastAsia="zh-CN"/>
        </w:rPr>
        <w:t>姚</w:t>
      </w:r>
      <w:r>
        <w:rPr>
          <w:rFonts w:hint="eastAsia" w:ascii="华文中宋" w:hAnsi="华文中宋" w:eastAsia="华文中宋"/>
          <w:color w:val="FF0000"/>
          <w:sz w:val="24"/>
          <w:szCs w:val="24"/>
        </w:rPr>
        <w:t>经理</w:t>
      </w:r>
      <w:bookmarkStart w:id="0" w:name="_GoBack"/>
      <w:bookmarkEnd w:id="0"/>
    </w:p>
    <w:p>
      <w:pPr>
        <w:spacing w:line="360" w:lineRule="auto"/>
        <w:ind w:firstLine="480"/>
        <w:rPr>
          <w:rFonts w:ascii="华文中宋" w:hAnsi="华文中宋" w:eastAsia="华文中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20"/>
    <w:rsid w:val="00034CAE"/>
    <w:rsid w:val="0003593C"/>
    <w:rsid w:val="00040231"/>
    <w:rsid w:val="000A79FA"/>
    <w:rsid w:val="000C0B03"/>
    <w:rsid w:val="000E2951"/>
    <w:rsid w:val="00100731"/>
    <w:rsid w:val="00105DAF"/>
    <w:rsid w:val="00147756"/>
    <w:rsid w:val="00172145"/>
    <w:rsid w:val="001744BF"/>
    <w:rsid w:val="001B55C2"/>
    <w:rsid w:val="001B6A30"/>
    <w:rsid w:val="001C02FB"/>
    <w:rsid w:val="00200829"/>
    <w:rsid w:val="00215C0C"/>
    <w:rsid w:val="0022528A"/>
    <w:rsid w:val="0027479E"/>
    <w:rsid w:val="002924A1"/>
    <w:rsid w:val="002A6F1E"/>
    <w:rsid w:val="002A70F1"/>
    <w:rsid w:val="002C1054"/>
    <w:rsid w:val="0034073F"/>
    <w:rsid w:val="0034465D"/>
    <w:rsid w:val="003D0683"/>
    <w:rsid w:val="003E548E"/>
    <w:rsid w:val="003E5568"/>
    <w:rsid w:val="003F6A15"/>
    <w:rsid w:val="0040763C"/>
    <w:rsid w:val="00413905"/>
    <w:rsid w:val="004165D6"/>
    <w:rsid w:val="004243A8"/>
    <w:rsid w:val="00457632"/>
    <w:rsid w:val="004648A1"/>
    <w:rsid w:val="00464E5E"/>
    <w:rsid w:val="00493E03"/>
    <w:rsid w:val="004A51F3"/>
    <w:rsid w:val="004B25A1"/>
    <w:rsid w:val="004E1114"/>
    <w:rsid w:val="005414BB"/>
    <w:rsid w:val="00551066"/>
    <w:rsid w:val="005575B3"/>
    <w:rsid w:val="005A3D45"/>
    <w:rsid w:val="005B1F91"/>
    <w:rsid w:val="005B36C2"/>
    <w:rsid w:val="005B5AB5"/>
    <w:rsid w:val="005C6EE3"/>
    <w:rsid w:val="005C786D"/>
    <w:rsid w:val="005D4C84"/>
    <w:rsid w:val="005F1C98"/>
    <w:rsid w:val="0063629E"/>
    <w:rsid w:val="00682E61"/>
    <w:rsid w:val="00690D1B"/>
    <w:rsid w:val="00696289"/>
    <w:rsid w:val="006A0FAE"/>
    <w:rsid w:val="00712430"/>
    <w:rsid w:val="00733806"/>
    <w:rsid w:val="00745F3F"/>
    <w:rsid w:val="00772405"/>
    <w:rsid w:val="00775FA7"/>
    <w:rsid w:val="007B428E"/>
    <w:rsid w:val="007C6590"/>
    <w:rsid w:val="007D76BF"/>
    <w:rsid w:val="008F5A03"/>
    <w:rsid w:val="0093334E"/>
    <w:rsid w:val="00951104"/>
    <w:rsid w:val="009555DD"/>
    <w:rsid w:val="009725F1"/>
    <w:rsid w:val="00976444"/>
    <w:rsid w:val="009800DC"/>
    <w:rsid w:val="009A1815"/>
    <w:rsid w:val="009A723B"/>
    <w:rsid w:val="009B79CD"/>
    <w:rsid w:val="009E3B4B"/>
    <w:rsid w:val="00A17E3A"/>
    <w:rsid w:val="00A43FEC"/>
    <w:rsid w:val="00A52499"/>
    <w:rsid w:val="00A63421"/>
    <w:rsid w:val="00A70D32"/>
    <w:rsid w:val="00A71842"/>
    <w:rsid w:val="00A83F1E"/>
    <w:rsid w:val="00A86985"/>
    <w:rsid w:val="00AB7EFC"/>
    <w:rsid w:val="00AC0E83"/>
    <w:rsid w:val="00AC3697"/>
    <w:rsid w:val="00AF5F34"/>
    <w:rsid w:val="00B400A8"/>
    <w:rsid w:val="00B50D63"/>
    <w:rsid w:val="00BA4466"/>
    <w:rsid w:val="00BB773D"/>
    <w:rsid w:val="00BC5F7E"/>
    <w:rsid w:val="00BE34D9"/>
    <w:rsid w:val="00C06391"/>
    <w:rsid w:val="00C07AA4"/>
    <w:rsid w:val="00C25FDC"/>
    <w:rsid w:val="00C51CB0"/>
    <w:rsid w:val="00C62036"/>
    <w:rsid w:val="00C858DE"/>
    <w:rsid w:val="00CC196B"/>
    <w:rsid w:val="00CC5220"/>
    <w:rsid w:val="00CE64F2"/>
    <w:rsid w:val="00D066FE"/>
    <w:rsid w:val="00D15A4E"/>
    <w:rsid w:val="00D26191"/>
    <w:rsid w:val="00D8266D"/>
    <w:rsid w:val="00DE72BD"/>
    <w:rsid w:val="00E32E83"/>
    <w:rsid w:val="00E40244"/>
    <w:rsid w:val="00E50109"/>
    <w:rsid w:val="00E501E2"/>
    <w:rsid w:val="00E51ECC"/>
    <w:rsid w:val="00E64D65"/>
    <w:rsid w:val="00E93317"/>
    <w:rsid w:val="00EA5E14"/>
    <w:rsid w:val="00F0655C"/>
    <w:rsid w:val="00F9757B"/>
    <w:rsid w:val="00FA7851"/>
    <w:rsid w:val="00FE7F7F"/>
    <w:rsid w:val="00FF4AFA"/>
    <w:rsid w:val="1A5D6616"/>
    <w:rsid w:val="1DF16F74"/>
    <w:rsid w:val="5D652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800080"/>
      <w:u w:val="single"/>
    </w:rPr>
  </w:style>
  <w:style w:type="character" w:styleId="8">
    <w:name w:val="Hyperlink"/>
    <w:basedOn w:val="6"/>
    <w:unhideWhenUsed/>
    <w:qFormat/>
    <w:uiPriority w:val="99"/>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 w:type="character" w:customStyle="1" w:styleId="12">
    <w:name w:val="批注框文本 字符"/>
    <w:basedOn w:val="6"/>
    <w:link w:val="2"/>
    <w:semiHidden/>
    <w:qFormat/>
    <w:uiPriority w:val="99"/>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339</Words>
  <Characters>1934</Characters>
  <Lines>16</Lines>
  <Paragraphs>4</Paragraphs>
  <TotalTime>2003</TotalTime>
  <ScaleCrop>false</ScaleCrop>
  <LinksUpToDate>false</LinksUpToDate>
  <CharactersWithSpaces>2269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2021-08-11T05:50:00Z</dcterms:created>
  <dc:creator>Shawn Lin</dc:creator>
  <cp:lastModifiedBy>姚继超</cp:lastModifiedBy>
  <cp:lastPrinted>2021-08-09T07:41:00Z</cp:lastPrinted>
  <dcterms:modified xsi:type="dcterms:W3CDTF">2021-09-09T05:44:31Z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CB2E5EA21721409281705ECBA4052A93</vt:lpwstr>
  </property>
</Properties>
</file>