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7392A3">
      <w:pPr>
        <w:pStyle w:val="5"/>
        <w:rPr>
          <w:rFonts w:ascii="微软雅黑" w:hAnsi="微软雅黑" w:eastAsia="微软雅黑" w:cs="微软雅黑"/>
          <w:sz w:val="44"/>
          <w:szCs w:val="44"/>
        </w:rPr>
      </w:pPr>
      <w:r>
        <w:rPr>
          <w:rFonts w:hint="eastAsia" w:ascii="微软雅黑" w:hAnsi="微软雅黑" w:eastAsia="微软雅黑" w:cs="微软雅黑"/>
          <w:sz w:val="44"/>
          <w:szCs w:val="44"/>
        </w:rPr>
        <w:t>蓝月亮202</w:t>
      </w:r>
      <w:r>
        <w:rPr>
          <w:rFonts w:hint="eastAsia" w:ascii="微软雅黑" w:hAnsi="微软雅黑" w:eastAsia="微软雅黑" w:cs="微软雅黑"/>
          <w:sz w:val="44"/>
          <w:szCs w:val="44"/>
          <w:lang w:val="en-US" w:eastAsia="zh-CN"/>
        </w:rPr>
        <w:t>5秋</w:t>
      </w:r>
      <w:r>
        <w:rPr>
          <w:rFonts w:hint="eastAsia" w:ascii="微软雅黑" w:hAnsi="微软雅黑" w:eastAsia="微软雅黑" w:cs="微软雅黑"/>
          <w:sz w:val="44"/>
          <w:szCs w:val="44"/>
        </w:rPr>
        <w:t>季校园招聘简章</w:t>
      </w:r>
    </w:p>
    <w:p w14:paraId="33F8A9CD">
      <w:pPr>
        <w:pStyle w:val="9"/>
        <w:jc w:val="left"/>
        <w:rPr>
          <w:rFonts w:hint="eastAsia" w:ascii="微软雅黑" w:hAnsi="微软雅黑" w:eastAsia="微软雅黑" w:cs="微软雅黑"/>
          <w:kern w:val="0"/>
          <w:sz w:val="18"/>
          <w:szCs w:val="18"/>
        </w:rPr>
      </w:pPr>
      <w:r>
        <w:rPr>
          <w:rFonts w:hint="eastAsia" w:ascii="微软雅黑" w:hAnsi="微软雅黑" w:eastAsia="微软雅黑" w:cs="微软雅黑"/>
          <w:kern w:val="0"/>
          <w:sz w:val="18"/>
          <w:szCs w:val="18"/>
        </w:rPr>
        <w:t>奔月而来</w:t>
      </w:r>
      <w:r>
        <w:rPr>
          <w:rFonts w:hint="eastAsia" w:ascii="微软雅黑" w:hAnsi="微软雅黑" w:eastAsia="微软雅黑" w:cs="微软雅黑"/>
          <w:kern w:val="0"/>
          <w:sz w:val="18"/>
          <w:szCs w:val="18"/>
          <w:lang w:eastAsia="zh-CN"/>
        </w:rPr>
        <w:t>，</w:t>
      </w:r>
      <w:r>
        <w:rPr>
          <w:rFonts w:hint="eastAsia" w:ascii="微软雅黑" w:hAnsi="微软雅黑" w:eastAsia="微软雅黑" w:cs="微软雅黑"/>
          <w:kern w:val="0"/>
          <w:sz w:val="18"/>
          <w:szCs w:val="18"/>
          <w:lang w:val="en-US" w:eastAsia="zh-CN"/>
        </w:rPr>
        <w:t>逐梦之旅</w:t>
      </w:r>
      <w:r>
        <w:rPr>
          <w:rFonts w:hint="eastAsia" w:ascii="微软雅黑" w:hAnsi="微软雅黑" w:eastAsia="微软雅黑" w:cs="微软雅黑"/>
          <w:kern w:val="0"/>
          <w:sz w:val="18"/>
          <w:szCs w:val="18"/>
        </w:rPr>
        <w:t>，蓝月亮202</w:t>
      </w:r>
      <w:r>
        <w:rPr>
          <w:rFonts w:hint="eastAsia" w:ascii="微软雅黑" w:hAnsi="微软雅黑" w:eastAsia="微软雅黑" w:cs="微软雅黑"/>
          <w:kern w:val="0"/>
          <w:sz w:val="18"/>
          <w:szCs w:val="18"/>
          <w:lang w:val="en-US" w:eastAsia="zh-CN"/>
        </w:rPr>
        <w:t>5届秋</w:t>
      </w:r>
      <w:r>
        <w:rPr>
          <w:rFonts w:hint="eastAsia" w:ascii="微软雅黑" w:hAnsi="微软雅黑" w:eastAsia="微软雅黑" w:cs="微软雅黑"/>
          <w:kern w:val="0"/>
          <w:sz w:val="18"/>
          <w:szCs w:val="18"/>
        </w:rPr>
        <w:t xml:space="preserve">季校园招聘正式启动！ </w:t>
      </w:r>
    </w:p>
    <w:p w14:paraId="5925CB83">
      <w:pPr>
        <w:pStyle w:val="9"/>
        <w:jc w:val="left"/>
        <w:rPr>
          <w:rFonts w:hint="eastAsia" w:ascii="微软雅黑" w:hAnsi="微软雅黑" w:eastAsia="微软雅黑" w:cs="微软雅黑"/>
          <w:kern w:val="0"/>
          <w:sz w:val="18"/>
          <w:szCs w:val="18"/>
        </w:rPr>
      </w:pPr>
      <w:r>
        <w:rPr>
          <w:rFonts w:hint="eastAsia" w:ascii="微软雅黑" w:hAnsi="微软雅黑" w:eastAsia="微软雅黑" w:cs="微软雅黑"/>
          <w:kern w:val="0"/>
          <w:sz w:val="18"/>
          <w:szCs w:val="18"/>
        </w:rPr>
        <w:t>蓝月亮品牌诞生于1992年，是中国专业的家庭清洁解决方案提供商。2020年，蓝月亮集团控股有限公司在香港联合交易所主板成功上市，股份代号6993。</w:t>
      </w:r>
    </w:p>
    <w:p w14:paraId="3051EC13">
      <w:pPr>
        <w:pStyle w:val="9"/>
        <w:jc w:val="left"/>
        <w:rPr>
          <w:rFonts w:hint="eastAsia" w:ascii="微软雅黑" w:hAnsi="微软雅黑" w:eastAsia="微软雅黑" w:cs="微软雅黑"/>
          <w:kern w:val="0"/>
          <w:sz w:val="18"/>
          <w:szCs w:val="18"/>
        </w:rPr>
      </w:pPr>
      <w:r>
        <w:rPr>
          <w:rFonts w:hint="eastAsia" w:ascii="微软雅黑" w:hAnsi="微软雅黑" w:eastAsia="微软雅黑" w:cs="微软雅黑"/>
          <w:kern w:val="0"/>
          <w:sz w:val="18"/>
          <w:szCs w:val="18"/>
        </w:rPr>
        <w:t>蓝月亮洗衣液连续15年（2009-2023）、洗手液连续12年（2012-2023）荣列同类产品市场综合占有率第一[1]；蓝月亮洗衣液、洗手液品牌力指数连续14年（2011-2024）第一[2]。</w:t>
      </w:r>
    </w:p>
    <w:p w14:paraId="75072048">
      <w:pPr>
        <w:pStyle w:val="9"/>
        <w:jc w:val="left"/>
        <w:rPr>
          <w:rFonts w:hint="eastAsia" w:ascii="微软雅黑" w:hAnsi="微软雅黑" w:eastAsia="微软雅黑" w:cs="微软雅黑"/>
          <w:kern w:val="0"/>
          <w:sz w:val="18"/>
          <w:szCs w:val="18"/>
        </w:rPr>
      </w:pPr>
      <w:r>
        <w:rPr>
          <w:rFonts w:hint="eastAsia" w:ascii="微软雅黑" w:hAnsi="微软雅黑" w:eastAsia="微软雅黑" w:cs="微软雅黑"/>
          <w:kern w:val="0"/>
          <w:sz w:val="18"/>
          <w:szCs w:val="18"/>
        </w:rPr>
        <w:t>秉承“一心一意做洗涤”的宗旨，蓝月亮坚持科技创新，推动了中国洗涤行业实现“洗衣粉”转“洗衣液”和“普通型洗衣液”转“浓缩型洗衣液”的两次跨越式升级</w:t>
      </w:r>
      <w:r>
        <w:rPr>
          <w:rFonts w:hint="eastAsia" w:ascii="微软雅黑" w:hAnsi="微软雅黑" w:eastAsia="微软雅黑" w:cs="微软雅黑"/>
          <w:kern w:val="0"/>
          <w:sz w:val="18"/>
          <w:szCs w:val="18"/>
          <w:lang w:eastAsia="zh-CN"/>
        </w:rPr>
        <w:t>。</w:t>
      </w:r>
      <w:r>
        <w:rPr>
          <w:rFonts w:hint="eastAsia" w:ascii="微软雅黑" w:hAnsi="微软雅黑" w:eastAsia="微软雅黑" w:cs="微软雅黑"/>
          <w:kern w:val="0"/>
          <w:sz w:val="18"/>
          <w:szCs w:val="18"/>
        </w:rPr>
        <w:t>2008年，蓝月亮率先向全国推广洗衣液，打破十几亿中国人的洗衣习惯，开创中国洗衣“液”时代；2015年，蓝月亮突破技术难关，推出国内首款采用泵头计量式包装「浓缩+」洗衣液机洗至尊，再一次掀起中国洗涤市场变革。</w:t>
      </w:r>
    </w:p>
    <w:p w14:paraId="4D6C1A31">
      <w:pPr>
        <w:pStyle w:val="9"/>
        <w:jc w:val="left"/>
        <w:rPr>
          <w:rFonts w:hint="eastAsia" w:ascii="微软雅黑" w:hAnsi="微软雅黑" w:eastAsia="微软雅黑" w:cs="微软雅黑"/>
          <w:kern w:val="0"/>
          <w:sz w:val="18"/>
          <w:szCs w:val="18"/>
        </w:rPr>
      </w:pPr>
      <w:r>
        <w:rPr>
          <w:rFonts w:hint="eastAsia" w:ascii="微软雅黑" w:hAnsi="微软雅黑" w:eastAsia="微软雅黑" w:cs="微软雅黑"/>
          <w:kern w:val="0"/>
          <w:sz w:val="18"/>
          <w:szCs w:val="18"/>
        </w:rPr>
        <w:t>快来加入我们，以青春之名，谱写蓝月亮未来篇章！</w:t>
      </w:r>
    </w:p>
    <w:p w14:paraId="26A0BCA2">
      <w:pPr>
        <w:pStyle w:val="9"/>
        <w:jc w:val="left"/>
        <w:rPr>
          <w:rFonts w:cs="Lucida Sans Unicode" w:asciiTheme="minorEastAsia" w:hAnsiTheme="minorEastAsia" w:eastAsiaTheme="minorEastAsia"/>
          <w:kern w:val="0"/>
        </w:rPr>
      </w:pPr>
    </w:p>
    <w:p w14:paraId="45A58E5D">
      <w:pPr>
        <w:pStyle w:val="9"/>
        <w:ind w:firstLine="0" w:firstLineChars="0"/>
        <w:jc w:val="left"/>
        <w:rPr>
          <w:rFonts w:ascii="宋体" w:hAnsi="宋体" w:cs="宋体"/>
          <w:color w:val="F2BA02" w:themeColor="accent3"/>
          <w:kern w:val="0"/>
          <w:sz w:val="13"/>
          <w:szCs w:val="13"/>
          <w14:textFill>
            <w14:solidFill>
              <w14:schemeClr w14:val="accent3"/>
            </w14:solidFill>
          </w14:textFill>
        </w:rPr>
      </w:pPr>
      <w:r>
        <w:rPr>
          <w:rFonts w:hint="eastAsia" w:ascii="宋体" w:hAnsi="宋体" w:cs="宋体"/>
          <w:color w:val="F2BA02" w:themeColor="accent3"/>
          <w:kern w:val="0"/>
          <w:sz w:val="13"/>
          <w:szCs w:val="13"/>
          <w14:textFill>
            <w14:solidFill>
              <w14:schemeClr w14:val="accent3"/>
            </w14:solidFill>
          </w14:textFill>
        </w:rPr>
        <w:t xml:space="preserve">[1] 根据中国商业联合会、中华全国商业信息中心对全国各省市区（该项统计不含海南、西藏及中国港澳台地区 ）年销售额在亿元以上、具有代表意义的典型大型零售商业集团企业的市场销售调查统计：蓝月亮洗衣液连续13年（2009—2021）荣列同类产品市场综合占有率第一位，蓝月亮洗手液连续10年（2012—2021）荣列同类产品市场综合占有率第一位； </w:t>
      </w:r>
    </w:p>
    <w:p w14:paraId="24E9C484">
      <w:pPr>
        <w:pStyle w:val="9"/>
        <w:ind w:firstLine="0" w:firstLineChars="0"/>
        <w:jc w:val="left"/>
        <w:rPr>
          <w:rFonts w:cs="Arial" w:asciiTheme="minorEastAsia" w:hAnsiTheme="minorEastAsia" w:eastAsiaTheme="minorEastAsia"/>
          <w:b/>
          <w:sz w:val="24"/>
        </w:rPr>
      </w:pPr>
      <w:r>
        <w:rPr>
          <w:rFonts w:hint="eastAsia" w:ascii="宋体" w:hAnsi="宋体" w:cs="宋体"/>
          <w:color w:val="F2BA02" w:themeColor="accent3"/>
          <w:kern w:val="0"/>
          <w:sz w:val="13"/>
          <w:szCs w:val="13"/>
          <w14:textFill>
            <w14:solidFill>
              <w14:schemeClr w14:val="accent3"/>
            </w14:solidFill>
          </w14:textFill>
        </w:rPr>
        <w:t>[2] 根据Chnbrand发布的2022年（第十二届）中国品牌力指数{C-BPI}品牌排名和分析报告，蓝月亮洗衣液、洗手液品牌力指数连续12年（2011-2022）第一。</w:t>
      </w:r>
    </w:p>
    <w:p w14:paraId="3CA9CF4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cs="Arial" w:asciiTheme="minorEastAsia" w:hAnsiTheme="minorEastAsia" w:eastAsiaTheme="minorEastAsia"/>
          <w:b/>
          <w:sz w:val="24"/>
          <w:lang w:val="en-US" w:eastAsia="zh-CN"/>
        </w:rPr>
      </w:pPr>
    </w:p>
    <w:p w14:paraId="5755B6E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cs="Arial" w:asciiTheme="minorEastAsia" w:hAnsiTheme="minorEastAsia" w:eastAsiaTheme="minorEastAsia"/>
          <w:b/>
          <w:sz w:val="24"/>
        </w:rPr>
      </w:pPr>
      <w:r>
        <w:rPr>
          <w:rFonts w:hint="eastAsia" w:cs="Arial" w:asciiTheme="minorEastAsia" w:hAnsiTheme="minorEastAsia" w:eastAsiaTheme="minorEastAsia"/>
          <w:b/>
          <w:sz w:val="24"/>
          <w:lang w:val="en-US" w:eastAsia="zh-CN"/>
        </w:rPr>
        <w:t>一、</w:t>
      </w:r>
      <w:r>
        <w:rPr>
          <w:rFonts w:hint="eastAsia" w:cs="Arial" w:asciiTheme="minorEastAsia" w:hAnsiTheme="minorEastAsia" w:eastAsiaTheme="minorEastAsia"/>
          <w:b/>
          <w:sz w:val="24"/>
        </w:rPr>
        <w:t>招聘对象</w:t>
      </w:r>
    </w:p>
    <w:p w14:paraId="14D6F42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Cs/>
          <w:szCs w:val="21"/>
        </w:rPr>
      </w:pPr>
      <w:r>
        <w:rPr>
          <w:rFonts w:hint="eastAsia" w:asciiTheme="minorEastAsia" w:hAnsiTheme="minorEastAsia" w:eastAsiaTheme="minorEastAsia" w:cstheme="minorEastAsia"/>
          <w:bCs/>
          <w:szCs w:val="21"/>
        </w:rPr>
        <w:t>202</w:t>
      </w:r>
      <w:r>
        <w:rPr>
          <w:rFonts w:hint="eastAsia" w:asciiTheme="minorEastAsia" w:hAnsiTheme="minorEastAsia" w:eastAsiaTheme="minorEastAsia" w:cstheme="minorEastAsia"/>
          <w:bCs/>
          <w:szCs w:val="21"/>
          <w:lang w:val="en-US" w:eastAsia="zh-CN"/>
        </w:rPr>
        <w:t>5</w:t>
      </w:r>
      <w:r>
        <w:rPr>
          <w:rFonts w:hint="eastAsia" w:asciiTheme="minorEastAsia" w:hAnsiTheme="minorEastAsia" w:eastAsiaTheme="minorEastAsia" w:cstheme="minorEastAsia"/>
          <w:bCs/>
          <w:szCs w:val="21"/>
        </w:rPr>
        <w:t>届海内外毕业生（硕士，毕业时间在202</w:t>
      </w:r>
      <w:r>
        <w:rPr>
          <w:rFonts w:hint="eastAsia" w:asciiTheme="minorEastAsia" w:hAnsiTheme="minorEastAsia" w:eastAsiaTheme="minorEastAsia" w:cstheme="minorEastAsia"/>
          <w:bCs/>
          <w:szCs w:val="21"/>
          <w:lang w:val="en-US" w:eastAsia="zh-CN"/>
        </w:rPr>
        <w:t>4</w:t>
      </w:r>
      <w:r>
        <w:rPr>
          <w:rFonts w:hint="eastAsia" w:asciiTheme="minorEastAsia" w:hAnsiTheme="minorEastAsia" w:eastAsiaTheme="minorEastAsia" w:cstheme="minorEastAsia"/>
          <w:bCs/>
          <w:szCs w:val="21"/>
        </w:rPr>
        <w:t>年</w:t>
      </w:r>
      <w:r>
        <w:rPr>
          <w:rFonts w:hint="eastAsia" w:asciiTheme="minorEastAsia" w:hAnsiTheme="minorEastAsia" w:eastAsiaTheme="minorEastAsia" w:cstheme="minorEastAsia"/>
          <w:bCs/>
          <w:szCs w:val="21"/>
          <w:lang w:val="en-US" w:eastAsia="zh-CN"/>
        </w:rPr>
        <w:t>9</w:t>
      </w:r>
      <w:r>
        <w:rPr>
          <w:rFonts w:hint="eastAsia" w:asciiTheme="minorEastAsia" w:hAnsiTheme="minorEastAsia" w:eastAsiaTheme="minorEastAsia" w:cstheme="minorEastAsia"/>
          <w:bCs/>
          <w:szCs w:val="21"/>
        </w:rPr>
        <w:t>月-202</w:t>
      </w:r>
      <w:r>
        <w:rPr>
          <w:rFonts w:hint="eastAsia" w:asciiTheme="minorEastAsia" w:hAnsiTheme="minorEastAsia" w:eastAsiaTheme="minorEastAsia" w:cstheme="minorEastAsia"/>
          <w:bCs/>
          <w:szCs w:val="21"/>
          <w:lang w:val="en-US" w:eastAsia="zh-CN"/>
        </w:rPr>
        <w:t>5</w:t>
      </w:r>
      <w:r>
        <w:rPr>
          <w:rFonts w:hint="eastAsia" w:asciiTheme="minorEastAsia" w:hAnsiTheme="minorEastAsia" w:eastAsiaTheme="minorEastAsia" w:cstheme="minorEastAsia"/>
          <w:bCs/>
          <w:szCs w:val="21"/>
        </w:rPr>
        <w:t>年</w:t>
      </w:r>
      <w:r>
        <w:rPr>
          <w:rFonts w:hint="eastAsia" w:asciiTheme="minorEastAsia" w:hAnsiTheme="minorEastAsia" w:eastAsiaTheme="minorEastAsia" w:cstheme="minorEastAsia"/>
          <w:bCs/>
          <w:szCs w:val="21"/>
          <w:lang w:val="en-US" w:eastAsia="zh-CN"/>
        </w:rPr>
        <w:t>9</w:t>
      </w:r>
      <w:r>
        <w:rPr>
          <w:rFonts w:hint="eastAsia" w:asciiTheme="minorEastAsia" w:hAnsiTheme="minorEastAsia" w:eastAsiaTheme="minorEastAsia" w:cstheme="minorEastAsia"/>
          <w:bCs/>
          <w:szCs w:val="21"/>
        </w:rPr>
        <w:t>月）</w:t>
      </w:r>
    </w:p>
    <w:p w14:paraId="5CE9DB3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Cs/>
          <w:szCs w:val="21"/>
        </w:rPr>
      </w:pPr>
    </w:p>
    <w:p w14:paraId="7D68571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line="360" w:lineRule="auto"/>
        <w:ind w:leftChars="0"/>
        <w:textAlignment w:val="auto"/>
        <w:rPr>
          <w:rFonts w:hint="eastAsia" w:cs="Arial" w:asciiTheme="minorEastAsia" w:hAnsiTheme="minorEastAsia" w:eastAsiaTheme="minorEastAsia"/>
          <w:b/>
          <w:sz w:val="24"/>
        </w:rPr>
      </w:pPr>
      <w:r>
        <w:rPr>
          <w:rFonts w:hint="eastAsia" w:cs="Arial" w:asciiTheme="minorEastAsia" w:hAnsiTheme="minorEastAsia" w:eastAsiaTheme="minorEastAsia"/>
          <w:b/>
          <w:sz w:val="24"/>
          <w:lang w:val="en-US" w:eastAsia="zh-CN"/>
        </w:rPr>
        <w:t>二、</w:t>
      </w:r>
      <w:r>
        <w:rPr>
          <w:rFonts w:hint="eastAsia" w:cs="Arial" w:asciiTheme="minorEastAsia" w:hAnsiTheme="minorEastAsia" w:eastAsiaTheme="minorEastAsia"/>
          <w:b/>
          <w:sz w:val="24"/>
        </w:rPr>
        <w:t>应聘通道</w:t>
      </w:r>
    </w:p>
    <w:p w14:paraId="33A950D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line="360" w:lineRule="auto"/>
        <w:ind w:leftChars="0"/>
        <w:textAlignment w:val="auto"/>
        <w:rPr>
          <w:rStyle w:val="8"/>
          <w:rFonts w:hint="eastAsia" w:asciiTheme="minorEastAsia" w:hAnsiTheme="minorEastAsia" w:eastAsiaTheme="minorEastAsia" w:cstheme="minorEastAsia"/>
          <w:color w:val="auto"/>
          <w:szCs w:val="21"/>
        </w:rPr>
      </w:pPr>
      <w:r>
        <w:rPr>
          <w:rFonts w:ascii="宋体" w:hAnsi="宋体" w:eastAsia="宋体" w:cs="宋体"/>
          <w:sz w:val="24"/>
          <w:szCs w:val="24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1381125</wp:posOffset>
            </wp:positionH>
            <wp:positionV relativeFrom="paragraph">
              <wp:posOffset>386715</wp:posOffset>
            </wp:positionV>
            <wp:extent cx="851535" cy="851535"/>
            <wp:effectExtent l="0" t="0" r="12065" b="12065"/>
            <wp:wrapNone/>
            <wp:docPr id="2" name="图片 2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IMG_25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51535" cy="85153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Theme="minorEastAsia" w:hAnsiTheme="minorEastAsia" w:eastAsiaTheme="minorEastAsia" w:cstheme="minorEastAsia"/>
          <w:szCs w:val="21"/>
          <w:lang w:val="en-US" w:eastAsia="zh-CN"/>
        </w:rPr>
        <w:t>1、</w:t>
      </w:r>
      <w:r>
        <w:rPr>
          <w:rFonts w:hint="eastAsia" w:asciiTheme="minorEastAsia" w:hAnsiTheme="minorEastAsia" w:eastAsiaTheme="minorEastAsia" w:cstheme="minorEastAsia"/>
          <w:szCs w:val="21"/>
        </w:rPr>
        <w:t>在线投递简历地址：</w:t>
      </w:r>
      <w:r>
        <w:rPr>
          <w:rStyle w:val="8"/>
          <w:rFonts w:hint="eastAsia" w:asciiTheme="minorEastAsia" w:hAnsiTheme="minorEastAsia" w:eastAsiaTheme="minorEastAsia" w:cstheme="minorEastAsia"/>
          <w:color w:val="auto"/>
          <w:szCs w:val="21"/>
        </w:rPr>
        <w:fldChar w:fldCharType="begin"/>
      </w:r>
      <w:r>
        <w:rPr>
          <w:rStyle w:val="8"/>
          <w:rFonts w:hint="eastAsia" w:asciiTheme="minorEastAsia" w:hAnsiTheme="minorEastAsia" w:eastAsiaTheme="minorEastAsia" w:cstheme="minorEastAsia"/>
          <w:color w:val="auto"/>
          <w:szCs w:val="21"/>
        </w:rPr>
        <w:instrText xml:space="preserve"> HYPERLINK "https://career.bluemoon.com.cn/campus/position/list" </w:instrText>
      </w:r>
      <w:r>
        <w:rPr>
          <w:rStyle w:val="8"/>
          <w:rFonts w:hint="eastAsia" w:asciiTheme="minorEastAsia" w:hAnsiTheme="minorEastAsia" w:eastAsiaTheme="minorEastAsia" w:cstheme="minorEastAsia"/>
          <w:color w:val="auto"/>
          <w:szCs w:val="21"/>
        </w:rPr>
        <w:fldChar w:fldCharType="separate"/>
      </w:r>
      <w:r>
        <w:rPr>
          <w:rStyle w:val="8"/>
          <w:rFonts w:hint="eastAsia" w:asciiTheme="minorEastAsia" w:hAnsiTheme="minorEastAsia" w:eastAsiaTheme="minorEastAsia" w:cstheme="minorEastAsia"/>
          <w:color w:val="auto"/>
          <w:szCs w:val="21"/>
        </w:rPr>
        <w:t>https://career.bluemoon.com.cn/campus/position/list</w:t>
      </w:r>
      <w:r>
        <w:rPr>
          <w:rStyle w:val="8"/>
          <w:rFonts w:hint="eastAsia" w:asciiTheme="minorEastAsia" w:hAnsiTheme="minorEastAsia" w:eastAsiaTheme="minorEastAsia" w:cstheme="minorEastAsia"/>
          <w:color w:val="auto"/>
          <w:szCs w:val="21"/>
        </w:rPr>
        <w:fldChar w:fldCharType="end"/>
      </w:r>
    </w:p>
    <w:p w14:paraId="648CE0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360" w:lineRule="auto"/>
        <w:textAlignment w:val="auto"/>
        <w:rPr>
          <w:rFonts w:hint="eastAsia" w:cs="Arial" w:asciiTheme="minorEastAsia" w:hAnsiTheme="minorEastAsia" w:eastAsiaTheme="minorEastAsia"/>
          <w:szCs w:val="21"/>
          <w:lang w:eastAsia="zh-CN"/>
        </w:rPr>
      </w:pPr>
      <w:r>
        <w:rPr>
          <w:rFonts w:hint="eastAsia" w:cs="Arial" w:asciiTheme="minorEastAsia" w:hAnsiTheme="minorEastAsia" w:eastAsiaTheme="minorEastAsia"/>
          <w:szCs w:val="21"/>
        </w:rPr>
        <w:t>2、简历投递二维码</w:t>
      </w:r>
      <w:r>
        <w:rPr>
          <w:rFonts w:hint="eastAsia" w:cs="Arial" w:asciiTheme="minorEastAsia" w:hAnsiTheme="minorEastAsia" w:eastAsiaTheme="minorEastAsia"/>
          <w:szCs w:val="21"/>
          <w:lang w:eastAsia="zh-CN"/>
        </w:rPr>
        <w:t>：</w:t>
      </w:r>
    </w:p>
    <w:p w14:paraId="205D49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360" w:lineRule="auto"/>
        <w:textAlignment w:val="auto"/>
        <w:rPr>
          <w:rFonts w:hint="eastAsia" w:cs="Arial" w:asciiTheme="minorEastAsia" w:hAnsiTheme="minorEastAsia" w:eastAsiaTheme="minorEastAsia"/>
          <w:szCs w:val="21"/>
          <w:lang w:val="en-US" w:eastAsia="zh-CN"/>
        </w:rPr>
      </w:pPr>
    </w:p>
    <w:p w14:paraId="64A02E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360" w:lineRule="auto"/>
        <w:textAlignment w:val="auto"/>
        <w:rPr>
          <w:rFonts w:hint="eastAsia" w:cs="Arial" w:asciiTheme="minorEastAsia" w:hAnsiTheme="minorEastAsia" w:eastAsiaTheme="minorEastAsia"/>
          <w:szCs w:val="21"/>
          <w:lang w:val="en-US" w:eastAsia="zh-CN"/>
        </w:rPr>
      </w:pPr>
    </w:p>
    <w:p w14:paraId="53E983F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textAlignment w:val="auto"/>
        <w:rPr>
          <w:rFonts w:cs="Arial" w:asciiTheme="minorEastAsia" w:hAnsiTheme="minorEastAsia" w:eastAsiaTheme="minorEastAsia"/>
          <w:b/>
          <w:sz w:val="24"/>
        </w:rPr>
      </w:pPr>
      <w:r>
        <w:rPr>
          <w:rFonts w:hint="eastAsia" w:cs="Arial" w:asciiTheme="minorEastAsia" w:hAnsiTheme="minorEastAsia" w:eastAsiaTheme="minorEastAsia"/>
          <w:b/>
          <w:sz w:val="24"/>
          <w:lang w:val="en-US" w:eastAsia="zh-CN"/>
        </w:rPr>
        <w:t>三、</w:t>
      </w:r>
      <w:r>
        <w:rPr>
          <w:rFonts w:hint="eastAsia" w:cs="Arial" w:asciiTheme="minorEastAsia" w:hAnsiTheme="minorEastAsia" w:eastAsiaTheme="minorEastAsia"/>
          <w:b/>
          <w:sz w:val="24"/>
        </w:rPr>
        <w:t>校招</w:t>
      </w:r>
      <w:r>
        <w:rPr>
          <w:rFonts w:cs="Arial" w:asciiTheme="minorEastAsia" w:hAnsiTheme="minorEastAsia" w:eastAsiaTheme="minorEastAsia"/>
          <w:b/>
          <w:sz w:val="24"/>
        </w:rPr>
        <w:t>流程</w:t>
      </w:r>
    </w:p>
    <w:p w14:paraId="42AA529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210" w:firstLineChars="100"/>
        <w:textAlignment w:val="auto"/>
        <w:rPr>
          <w:rFonts w:hint="eastAsia" w:asciiTheme="minorEastAsia" w:hAnsiTheme="minorEastAsia" w:eastAsiaTheme="minorEastAsia" w:cstheme="minorEastAsia"/>
          <w:bCs/>
          <w:szCs w:val="21"/>
        </w:rPr>
      </w:pPr>
      <w:r>
        <w:rPr>
          <w:rFonts w:hint="eastAsia" w:asciiTheme="minorEastAsia" w:hAnsiTheme="minorEastAsia" w:eastAsiaTheme="minorEastAsia" w:cstheme="minorEastAsia"/>
          <w:bCs/>
          <w:szCs w:val="21"/>
          <w:lang w:val="en-US" w:eastAsia="zh-CN"/>
        </w:rPr>
        <w:t>宣讲会</w:t>
      </w:r>
      <w:r>
        <w:rPr>
          <w:rFonts w:hint="eastAsia" w:asciiTheme="minorEastAsia" w:hAnsiTheme="minorEastAsia" w:eastAsiaTheme="minorEastAsia" w:cstheme="minorEastAsia"/>
          <w:bCs/>
          <w:szCs w:val="21"/>
        </w:rPr>
        <w:t>→</w:t>
      </w:r>
      <w:r>
        <w:rPr>
          <w:rFonts w:hint="eastAsia" w:asciiTheme="minorEastAsia" w:hAnsiTheme="minorEastAsia" w:eastAsiaTheme="minorEastAsia" w:cstheme="minorEastAsia"/>
          <w:bCs/>
          <w:szCs w:val="21"/>
          <w:lang w:val="en-US" w:eastAsia="zh-CN"/>
        </w:rPr>
        <w:t>网申</w:t>
      </w:r>
      <w:r>
        <w:rPr>
          <w:rFonts w:hint="eastAsia" w:asciiTheme="minorEastAsia" w:hAnsiTheme="minorEastAsia" w:eastAsiaTheme="minorEastAsia" w:cstheme="minorEastAsia"/>
          <w:bCs/>
          <w:szCs w:val="21"/>
        </w:rPr>
        <w:t>→面试→发放offer</w:t>
      </w:r>
    </w:p>
    <w:p w14:paraId="22A13D3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210" w:firstLineChars="100"/>
        <w:textAlignment w:val="auto"/>
        <w:rPr>
          <w:rFonts w:hint="eastAsia" w:asciiTheme="minorEastAsia" w:hAnsiTheme="minorEastAsia" w:eastAsiaTheme="minorEastAsia" w:cstheme="minorEastAsia"/>
          <w:bCs/>
          <w:szCs w:val="21"/>
        </w:rPr>
      </w:pPr>
    </w:p>
    <w:p w14:paraId="5EC6D3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line="360" w:lineRule="auto"/>
        <w:textAlignment w:val="auto"/>
        <w:rPr>
          <w:rFonts w:cs="Arial" w:asciiTheme="minorEastAsia" w:hAnsiTheme="minorEastAsia" w:eastAsiaTheme="minorEastAsia"/>
          <w:b/>
          <w:sz w:val="24"/>
        </w:rPr>
      </w:pPr>
      <w:r>
        <w:rPr>
          <w:rFonts w:hint="eastAsia" w:cs="Arial" w:asciiTheme="minorEastAsia" w:hAnsiTheme="minorEastAsia" w:eastAsiaTheme="minorEastAsia"/>
          <w:b/>
          <w:sz w:val="24"/>
          <w:lang w:val="en-US" w:eastAsia="zh-CN"/>
        </w:rPr>
        <w:t>四</w:t>
      </w:r>
      <w:r>
        <w:rPr>
          <w:rFonts w:hint="eastAsia" w:cs="Arial" w:asciiTheme="minorEastAsia" w:hAnsiTheme="minorEastAsia" w:eastAsiaTheme="minorEastAsia"/>
          <w:b/>
          <w:sz w:val="24"/>
        </w:rPr>
        <w:t>、薪酬福利</w:t>
      </w:r>
    </w:p>
    <w:p w14:paraId="3A0664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line="360" w:lineRule="auto"/>
        <w:textAlignment w:val="auto"/>
        <w:rPr>
          <w:rFonts w:hint="default" w:asciiTheme="minorEastAsia" w:hAnsiTheme="minorEastAsia" w:eastAsiaTheme="minorEastAsia"/>
          <w:szCs w:val="21"/>
          <w:shd w:val="clear" w:color="auto" w:fill="FFFFFF"/>
          <w:lang w:val="en-US" w:eastAsia="zh-CN"/>
        </w:rPr>
      </w:pPr>
      <w:r>
        <w:rPr>
          <w:rFonts w:hint="eastAsia" w:asciiTheme="minorEastAsia" w:hAnsiTheme="minorEastAsia" w:eastAsiaTheme="minorEastAsia"/>
          <w:szCs w:val="21"/>
          <w:shd w:val="clear" w:color="auto" w:fill="FFFFFF"/>
        </w:rPr>
        <w:t>薪酬：为优秀的毕业生提供富有竞争力的薪酬</w:t>
      </w:r>
      <w:r>
        <w:rPr>
          <w:rFonts w:hint="eastAsia" w:asciiTheme="minorEastAsia" w:hAnsiTheme="minorEastAsia" w:eastAsiaTheme="minorEastAsia"/>
          <w:szCs w:val="21"/>
          <w:shd w:val="clear" w:color="auto" w:fill="FFFFFF"/>
          <w:lang w:val="en-US" w:eastAsia="zh-CN"/>
        </w:rPr>
        <w:t>,本科14W起，硕士21W起；</w:t>
      </w:r>
    </w:p>
    <w:p w14:paraId="75499E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line="360" w:lineRule="auto"/>
        <w:textAlignment w:val="auto"/>
        <w:rPr>
          <w:rFonts w:asciiTheme="minorEastAsia" w:hAnsiTheme="minorEastAsia" w:eastAsiaTheme="minorEastAsia"/>
          <w:szCs w:val="21"/>
          <w:shd w:val="clear" w:color="auto" w:fill="FFFFFF"/>
        </w:rPr>
      </w:pPr>
      <w:r>
        <w:rPr>
          <w:rFonts w:hint="eastAsia" w:asciiTheme="minorEastAsia" w:hAnsiTheme="minorEastAsia" w:eastAsiaTheme="minorEastAsia"/>
          <w:szCs w:val="21"/>
          <w:shd w:val="clear" w:color="auto" w:fill="FFFFFF"/>
        </w:rPr>
        <w:t>社会保险与公积金：五险一金（养老保险、医疗保险、工伤保险、失业保险、生育保险、住房公积金）；</w:t>
      </w:r>
    </w:p>
    <w:p w14:paraId="4137DB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line="360" w:lineRule="auto"/>
        <w:textAlignment w:val="auto"/>
        <w:rPr>
          <w:rFonts w:asciiTheme="minorEastAsia" w:hAnsiTheme="minorEastAsia" w:eastAsiaTheme="minorEastAsia"/>
          <w:szCs w:val="21"/>
          <w:shd w:val="clear" w:color="auto" w:fill="FFFFFF"/>
        </w:rPr>
      </w:pPr>
      <w:r>
        <w:rPr>
          <w:rFonts w:hint="eastAsia" w:asciiTheme="minorEastAsia" w:hAnsiTheme="minorEastAsia" w:eastAsiaTheme="minorEastAsia"/>
          <w:szCs w:val="21"/>
        </w:rPr>
        <w:t>户口：公司为管培解决</w:t>
      </w:r>
      <w:r>
        <w:rPr>
          <w:rFonts w:hint="eastAsia" w:asciiTheme="minorEastAsia" w:hAnsiTheme="minorEastAsia" w:eastAsiaTheme="minorEastAsia"/>
          <w:szCs w:val="21"/>
          <w:shd w:val="clear" w:color="auto" w:fill="FFFFFF"/>
        </w:rPr>
        <w:t>广州总部</w:t>
      </w:r>
      <w:r>
        <w:rPr>
          <w:rFonts w:hint="eastAsia" w:asciiTheme="minorEastAsia" w:hAnsiTheme="minorEastAsia" w:eastAsiaTheme="minorEastAsia"/>
          <w:szCs w:val="21"/>
        </w:rPr>
        <w:t>户口；</w:t>
      </w:r>
    </w:p>
    <w:p w14:paraId="0C7FA1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line="360" w:lineRule="auto"/>
        <w:textAlignment w:val="auto"/>
        <w:rPr>
          <w:rFonts w:asciiTheme="minorEastAsia" w:hAnsiTheme="minorEastAsia" w:eastAsiaTheme="minorEastAsia"/>
          <w:szCs w:val="21"/>
          <w:shd w:val="clear" w:color="auto" w:fill="FFFFFF"/>
        </w:rPr>
      </w:pPr>
      <w:r>
        <w:rPr>
          <w:rFonts w:hint="eastAsia" w:asciiTheme="minorEastAsia" w:hAnsiTheme="minorEastAsia" w:eastAsiaTheme="minorEastAsia"/>
          <w:szCs w:val="21"/>
          <w:shd w:val="clear" w:color="auto" w:fill="FFFFFF"/>
        </w:rPr>
        <w:t>住房：公司为广州总部员工提供</w:t>
      </w:r>
      <w:r>
        <w:rPr>
          <w:rFonts w:hint="eastAsia" w:asciiTheme="minorEastAsia" w:hAnsiTheme="minorEastAsia" w:eastAsiaTheme="minorEastAsia"/>
          <w:color w:val="auto"/>
          <w:szCs w:val="21"/>
          <w:shd w:val="clear" w:color="auto" w:fill="FFFFFF"/>
          <w:lang w:val="en-US" w:eastAsia="zh-CN"/>
        </w:rPr>
        <w:t>住宿</w:t>
      </w:r>
      <w:r>
        <w:rPr>
          <w:rFonts w:hint="eastAsia" w:asciiTheme="minorEastAsia" w:hAnsiTheme="minorEastAsia" w:eastAsiaTheme="minorEastAsia"/>
          <w:szCs w:val="21"/>
          <w:shd w:val="clear" w:color="auto" w:fill="FFFFFF"/>
        </w:rPr>
        <w:t>；</w:t>
      </w:r>
    </w:p>
    <w:p w14:paraId="63BD12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line="360" w:lineRule="auto"/>
        <w:textAlignment w:val="auto"/>
        <w:rPr>
          <w:rFonts w:asciiTheme="minorEastAsia" w:hAnsiTheme="minorEastAsia" w:eastAsiaTheme="minorEastAsia"/>
          <w:szCs w:val="21"/>
          <w:shd w:val="clear" w:color="auto" w:fill="FFFFFF"/>
        </w:rPr>
      </w:pPr>
      <w:r>
        <w:rPr>
          <w:rFonts w:hint="eastAsia" w:asciiTheme="minorEastAsia" w:hAnsiTheme="minorEastAsia" w:eastAsiaTheme="minorEastAsia"/>
          <w:szCs w:val="21"/>
          <w:shd w:val="clear" w:color="auto" w:fill="FFFFFF"/>
        </w:rPr>
        <w:t>交通：公司为广州总部员工提供免费上下班车；</w:t>
      </w:r>
    </w:p>
    <w:p w14:paraId="569AAC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line="360" w:lineRule="auto"/>
        <w:textAlignment w:val="auto"/>
        <w:rPr>
          <w:rFonts w:hint="eastAsia" w:asciiTheme="minorEastAsia" w:hAnsiTheme="minorEastAsia" w:eastAsiaTheme="minorEastAsia"/>
          <w:szCs w:val="21"/>
          <w:shd w:val="clear" w:color="auto" w:fill="FFFFFF"/>
        </w:rPr>
      </w:pPr>
      <w:r>
        <w:rPr>
          <w:rFonts w:hint="eastAsia" w:asciiTheme="minorEastAsia" w:hAnsiTheme="minorEastAsia" w:eastAsiaTheme="minorEastAsia"/>
          <w:szCs w:val="21"/>
          <w:shd w:val="clear" w:color="auto" w:fill="FFFFFF"/>
        </w:rPr>
        <w:t>其他福利：每年免费健康体检、工作日午餐补贴、每月劳保产品、中秋节、春节等节日礼品。</w:t>
      </w:r>
    </w:p>
    <w:p w14:paraId="5A0382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line="360" w:lineRule="auto"/>
        <w:textAlignment w:val="auto"/>
        <w:rPr>
          <w:rFonts w:hint="eastAsia" w:asciiTheme="minorEastAsia" w:hAnsiTheme="minorEastAsia" w:eastAsiaTheme="minorEastAsia"/>
          <w:szCs w:val="21"/>
          <w:shd w:val="clear" w:color="auto" w:fill="FFFFFF"/>
        </w:rPr>
      </w:pPr>
    </w:p>
    <w:p w14:paraId="3ECBA7C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Theme="minorEastAsia" w:hAnsiTheme="minorEastAsia" w:eastAsiaTheme="minorEastAsia"/>
          <w:sz w:val="18"/>
          <w:szCs w:val="18"/>
          <w:shd w:val="clear" w:color="auto" w:fill="FFFFFF"/>
          <w:lang w:val="en-US" w:eastAsia="zh-CN"/>
        </w:rPr>
      </w:pPr>
      <w:r>
        <w:rPr>
          <w:rFonts w:hint="eastAsia" w:cs="Arial" w:asciiTheme="minorEastAsia" w:hAnsiTheme="minorEastAsia" w:eastAsiaTheme="minorEastAsia"/>
          <w:b/>
          <w:sz w:val="24"/>
          <w:lang w:val="en-US" w:eastAsia="zh-CN"/>
        </w:rPr>
        <w:t>五、</w:t>
      </w:r>
      <w:r>
        <w:rPr>
          <w:rFonts w:hint="eastAsia" w:cs="Arial" w:asciiTheme="minorEastAsia" w:hAnsiTheme="minorEastAsia" w:eastAsiaTheme="minorEastAsia"/>
          <w:b/>
          <w:sz w:val="24"/>
        </w:rPr>
        <w:t>招聘岗位</w:t>
      </w:r>
    </w:p>
    <w:tbl>
      <w:tblPr>
        <w:tblStyle w:val="6"/>
        <w:tblW w:w="8394" w:type="dxa"/>
        <w:tblInd w:w="9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50"/>
        <w:gridCol w:w="6544"/>
      </w:tblGrid>
      <w:tr w14:paraId="16B233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E1F2"/>
            <w:noWrap/>
            <w:vAlign w:val="center"/>
          </w:tcPr>
          <w:p w14:paraId="1C075E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240" w:lineRule="auto"/>
              <w:jc w:val="center"/>
              <w:textAlignment w:val="auto"/>
              <w:rPr>
                <w:rFonts w:hint="eastAsia" w:asciiTheme="minorEastAsia" w:hAnsiTheme="minorEastAsia" w:eastAsiaTheme="minorEastAsia"/>
                <w:szCs w:val="21"/>
                <w:shd w:val="clear" w:color="auto" w:fill="FFFFFF"/>
              </w:rPr>
            </w:pPr>
            <w:r>
              <w:rPr>
                <w:rFonts w:hint="eastAsia" w:asciiTheme="minorEastAsia" w:hAnsiTheme="minorEastAsia" w:eastAsiaTheme="minorEastAsia"/>
                <w:szCs w:val="21"/>
                <w:shd w:val="clear" w:color="auto" w:fill="FFFFFF"/>
                <w:lang w:val="en-US" w:eastAsia="zh-CN"/>
              </w:rPr>
              <w:t>岗位类别</w:t>
            </w:r>
          </w:p>
        </w:tc>
        <w:tc>
          <w:tcPr>
            <w:tcW w:w="6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E1F2"/>
            <w:noWrap/>
            <w:vAlign w:val="center"/>
          </w:tcPr>
          <w:p w14:paraId="710D0C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240" w:lineRule="auto"/>
              <w:jc w:val="center"/>
              <w:textAlignment w:val="auto"/>
              <w:rPr>
                <w:rFonts w:hint="eastAsia" w:asciiTheme="minorEastAsia" w:hAnsiTheme="minorEastAsia" w:eastAsiaTheme="minorEastAsia"/>
                <w:szCs w:val="21"/>
                <w:shd w:val="clear" w:color="auto" w:fill="FFFFFF"/>
              </w:rPr>
            </w:pPr>
            <w:r>
              <w:rPr>
                <w:rFonts w:hint="eastAsia" w:asciiTheme="minorEastAsia" w:hAnsiTheme="minorEastAsia" w:eastAsiaTheme="minorEastAsia"/>
                <w:szCs w:val="21"/>
                <w:shd w:val="clear" w:color="auto" w:fill="FFFFFF"/>
                <w:lang w:val="en-US" w:eastAsia="zh-CN"/>
              </w:rPr>
              <w:t>专业</w:t>
            </w:r>
          </w:p>
        </w:tc>
      </w:tr>
      <w:tr w14:paraId="7711BC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42BA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240" w:lineRule="auto"/>
              <w:jc w:val="center"/>
              <w:textAlignment w:val="auto"/>
              <w:rPr>
                <w:rFonts w:hint="eastAsia" w:asciiTheme="minorEastAsia" w:hAnsiTheme="minorEastAsia" w:eastAsiaTheme="minorEastAsia"/>
                <w:szCs w:val="21"/>
                <w:shd w:val="clear" w:color="auto" w:fill="FFFFFF"/>
              </w:rPr>
            </w:pPr>
            <w:r>
              <w:rPr>
                <w:rFonts w:hint="eastAsia" w:asciiTheme="minorEastAsia" w:hAnsiTheme="minorEastAsia" w:eastAsiaTheme="minorEastAsia"/>
                <w:szCs w:val="21"/>
                <w:shd w:val="clear" w:color="auto" w:fill="FFFFFF"/>
                <w:lang w:val="en-US" w:eastAsia="zh-CN"/>
              </w:rPr>
              <w:t>销售规划</w:t>
            </w:r>
          </w:p>
        </w:tc>
        <w:tc>
          <w:tcPr>
            <w:tcW w:w="6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B4FF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240" w:lineRule="auto"/>
              <w:textAlignment w:val="auto"/>
              <w:rPr>
                <w:rFonts w:hint="eastAsia" w:asciiTheme="minorEastAsia" w:hAnsiTheme="minorEastAsia" w:eastAsiaTheme="minorEastAsia"/>
                <w:szCs w:val="21"/>
                <w:shd w:val="clear" w:color="auto" w:fill="FFFFFF"/>
              </w:rPr>
            </w:pPr>
            <w:r>
              <w:rPr>
                <w:rFonts w:hint="eastAsia" w:asciiTheme="minorEastAsia" w:hAnsiTheme="minorEastAsia" w:eastAsiaTheme="minorEastAsia"/>
                <w:szCs w:val="21"/>
                <w:shd w:val="clear" w:color="auto" w:fill="FFFFFF"/>
                <w:lang w:val="en-US" w:eastAsia="zh-CN"/>
              </w:rPr>
              <w:t>经济类/统计学/数学类/信息类等理工科专业优先</w:t>
            </w:r>
          </w:p>
        </w:tc>
      </w:tr>
      <w:tr w14:paraId="7318C7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C604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240" w:lineRule="auto"/>
              <w:jc w:val="center"/>
              <w:textAlignment w:val="auto"/>
              <w:rPr>
                <w:rFonts w:hint="eastAsia" w:asciiTheme="minorEastAsia" w:hAnsiTheme="minorEastAsia" w:eastAsiaTheme="minorEastAsia"/>
                <w:szCs w:val="21"/>
                <w:shd w:val="clear" w:color="auto" w:fill="FFFFFF"/>
              </w:rPr>
            </w:pPr>
            <w:r>
              <w:rPr>
                <w:rFonts w:hint="eastAsia" w:asciiTheme="minorEastAsia" w:hAnsiTheme="minorEastAsia" w:eastAsiaTheme="minorEastAsia"/>
                <w:szCs w:val="21"/>
                <w:shd w:val="clear" w:color="auto" w:fill="FFFFFF"/>
                <w:lang w:val="en-US" w:eastAsia="zh-CN"/>
              </w:rPr>
              <w:t>渠道销售</w:t>
            </w:r>
          </w:p>
        </w:tc>
        <w:tc>
          <w:tcPr>
            <w:tcW w:w="6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517F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240" w:lineRule="auto"/>
              <w:textAlignment w:val="auto"/>
              <w:rPr>
                <w:rFonts w:hint="eastAsia" w:asciiTheme="minorEastAsia" w:hAnsiTheme="minorEastAsia" w:eastAsiaTheme="minorEastAsia"/>
                <w:szCs w:val="21"/>
                <w:shd w:val="clear" w:color="auto" w:fill="FFFFFF"/>
              </w:rPr>
            </w:pPr>
            <w:r>
              <w:rPr>
                <w:rFonts w:hint="eastAsia" w:asciiTheme="minorEastAsia" w:hAnsiTheme="minorEastAsia" w:eastAsiaTheme="minorEastAsia"/>
                <w:szCs w:val="21"/>
                <w:shd w:val="clear" w:color="auto" w:fill="FFFFFF"/>
                <w:lang w:val="en-US" w:eastAsia="zh-CN"/>
              </w:rPr>
              <w:t>专业不限，理工科优先</w:t>
            </w:r>
          </w:p>
        </w:tc>
      </w:tr>
      <w:tr w14:paraId="39DE5D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F1E2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240" w:lineRule="auto"/>
              <w:jc w:val="center"/>
              <w:textAlignment w:val="auto"/>
              <w:rPr>
                <w:rFonts w:hint="eastAsia" w:asciiTheme="minorEastAsia" w:hAnsiTheme="minorEastAsia" w:eastAsiaTheme="minorEastAsia"/>
                <w:szCs w:val="21"/>
                <w:shd w:val="clear" w:color="auto" w:fill="FFFFFF"/>
              </w:rPr>
            </w:pPr>
            <w:r>
              <w:rPr>
                <w:rFonts w:hint="eastAsia" w:asciiTheme="minorEastAsia" w:hAnsiTheme="minorEastAsia" w:eastAsiaTheme="minorEastAsia"/>
                <w:szCs w:val="21"/>
                <w:shd w:val="clear" w:color="auto" w:fill="FFFFFF"/>
                <w:lang w:val="en-US" w:eastAsia="zh-CN"/>
              </w:rPr>
              <w:t>市场策略</w:t>
            </w:r>
          </w:p>
        </w:tc>
        <w:tc>
          <w:tcPr>
            <w:tcW w:w="6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F1A7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240" w:lineRule="auto"/>
              <w:textAlignment w:val="auto"/>
              <w:rPr>
                <w:rFonts w:hint="eastAsia" w:asciiTheme="minorEastAsia" w:hAnsiTheme="minorEastAsia" w:eastAsiaTheme="minorEastAsia"/>
                <w:szCs w:val="21"/>
                <w:shd w:val="clear" w:color="auto" w:fill="FFFFFF"/>
              </w:rPr>
            </w:pPr>
            <w:r>
              <w:rPr>
                <w:rFonts w:hint="eastAsia" w:asciiTheme="minorEastAsia" w:hAnsiTheme="minorEastAsia" w:eastAsiaTheme="minorEastAsia"/>
                <w:szCs w:val="21"/>
                <w:shd w:val="clear" w:color="auto" w:fill="FFFFFF"/>
                <w:lang w:val="en-US" w:eastAsia="zh-CN"/>
              </w:rPr>
              <w:t>统计学/数学类/信息类/市场营销类/工商管理类专业优先</w:t>
            </w:r>
          </w:p>
        </w:tc>
      </w:tr>
      <w:tr w14:paraId="0885FA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06F2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240" w:lineRule="auto"/>
              <w:jc w:val="center"/>
              <w:textAlignment w:val="auto"/>
              <w:rPr>
                <w:rFonts w:hint="eastAsia" w:asciiTheme="minorEastAsia" w:hAnsiTheme="minorEastAsia" w:eastAsiaTheme="minorEastAsia"/>
                <w:szCs w:val="21"/>
                <w:shd w:val="clear" w:color="auto" w:fill="FFFFFF"/>
              </w:rPr>
            </w:pPr>
            <w:r>
              <w:rPr>
                <w:rFonts w:hint="eastAsia" w:asciiTheme="minorEastAsia" w:hAnsiTheme="minorEastAsia" w:eastAsiaTheme="minorEastAsia"/>
                <w:szCs w:val="21"/>
                <w:shd w:val="clear" w:color="auto" w:fill="FFFFFF"/>
                <w:lang w:val="en-US" w:eastAsia="zh-CN"/>
              </w:rPr>
              <w:t>供应管理</w:t>
            </w:r>
          </w:p>
        </w:tc>
        <w:tc>
          <w:tcPr>
            <w:tcW w:w="6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3D42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240" w:lineRule="auto"/>
              <w:textAlignment w:val="auto"/>
              <w:rPr>
                <w:rFonts w:hint="eastAsia" w:asciiTheme="minorEastAsia" w:hAnsiTheme="minorEastAsia" w:eastAsiaTheme="minorEastAsia"/>
                <w:szCs w:val="21"/>
                <w:shd w:val="clear" w:color="auto" w:fill="FFFFFF"/>
              </w:rPr>
            </w:pPr>
            <w:r>
              <w:rPr>
                <w:rFonts w:hint="eastAsia" w:asciiTheme="minorEastAsia" w:hAnsiTheme="minorEastAsia" w:eastAsiaTheme="minorEastAsia"/>
                <w:szCs w:val="21"/>
                <w:shd w:val="clear" w:color="auto" w:fill="FFFFFF"/>
                <w:lang w:val="en-US" w:eastAsia="zh-CN"/>
              </w:rPr>
              <w:t>物流管理/物流工程等相关专业优先</w:t>
            </w:r>
          </w:p>
        </w:tc>
      </w:tr>
      <w:tr w14:paraId="15BBA8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1EBF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240" w:lineRule="auto"/>
              <w:jc w:val="center"/>
              <w:textAlignment w:val="auto"/>
              <w:rPr>
                <w:rFonts w:hint="eastAsia" w:asciiTheme="minorEastAsia" w:hAnsiTheme="minorEastAsia" w:eastAsiaTheme="minorEastAsia"/>
                <w:szCs w:val="21"/>
                <w:shd w:val="clear" w:color="auto" w:fill="FFFFFF"/>
              </w:rPr>
            </w:pPr>
            <w:r>
              <w:rPr>
                <w:rFonts w:hint="eastAsia" w:asciiTheme="minorEastAsia" w:hAnsiTheme="minorEastAsia" w:eastAsiaTheme="minorEastAsia"/>
                <w:szCs w:val="21"/>
                <w:shd w:val="clear" w:color="auto" w:fill="FFFFFF"/>
                <w:lang w:val="en-US" w:eastAsia="zh-CN"/>
              </w:rPr>
              <w:t>电商运营</w:t>
            </w:r>
          </w:p>
        </w:tc>
        <w:tc>
          <w:tcPr>
            <w:tcW w:w="6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0ADB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240" w:lineRule="auto"/>
              <w:textAlignment w:val="auto"/>
              <w:rPr>
                <w:rFonts w:hint="eastAsia" w:asciiTheme="minorEastAsia" w:hAnsiTheme="minorEastAsia" w:eastAsiaTheme="minorEastAsia"/>
                <w:szCs w:val="21"/>
                <w:shd w:val="clear" w:color="auto" w:fill="FFFFFF"/>
              </w:rPr>
            </w:pPr>
            <w:r>
              <w:rPr>
                <w:rFonts w:hint="eastAsia" w:asciiTheme="minorEastAsia" w:hAnsiTheme="minorEastAsia" w:eastAsiaTheme="minorEastAsia"/>
                <w:szCs w:val="21"/>
                <w:shd w:val="clear" w:color="auto" w:fill="FFFFFF"/>
                <w:lang w:val="en-US" w:eastAsia="zh-CN"/>
              </w:rPr>
              <w:t>统计学/数学类/信息类/市场营销类/工商管理类专业优先</w:t>
            </w:r>
          </w:p>
        </w:tc>
      </w:tr>
      <w:tr w14:paraId="668085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31C7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240" w:lineRule="auto"/>
              <w:jc w:val="center"/>
              <w:textAlignment w:val="auto"/>
              <w:rPr>
                <w:rFonts w:hint="eastAsia" w:asciiTheme="minorEastAsia" w:hAnsiTheme="minorEastAsia" w:eastAsiaTheme="minorEastAsia"/>
                <w:szCs w:val="21"/>
                <w:shd w:val="clear" w:color="auto" w:fill="FFFFFF"/>
              </w:rPr>
            </w:pPr>
            <w:r>
              <w:rPr>
                <w:rFonts w:hint="eastAsia" w:asciiTheme="minorEastAsia" w:hAnsiTheme="minorEastAsia" w:eastAsiaTheme="minorEastAsia"/>
                <w:szCs w:val="21"/>
                <w:shd w:val="clear" w:color="auto" w:fill="FFFFFF"/>
                <w:lang w:val="en-US" w:eastAsia="zh-CN"/>
              </w:rPr>
              <w:t>销售运营</w:t>
            </w:r>
          </w:p>
        </w:tc>
        <w:tc>
          <w:tcPr>
            <w:tcW w:w="6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1A68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240" w:lineRule="auto"/>
              <w:textAlignment w:val="auto"/>
              <w:rPr>
                <w:rFonts w:hint="eastAsia" w:asciiTheme="minorEastAsia" w:hAnsiTheme="minorEastAsia" w:eastAsiaTheme="minorEastAsia"/>
                <w:szCs w:val="21"/>
                <w:shd w:val="clear" w:color="auto" w:fill="FFFFFF"/>
              </w:rPr>
            </w:pPr>
            <w:r>
              <w:rPr>
                <w:rFonts w:hint="eastAsia" w:asciiTheme="minorEastAsia" w:hAnsiTheme="minorEastAsia" w:eastAsiaTheme="minorEastAsia"/>
                <w:szCs w:val="21"/>
                <w:shd w:val="clear" w:color="auto" w:fill="FFFFFF"/>
                <w:lang w:val="en-US" w:eastAsia="zh-CN"/>
              </w:rPr>
              <w:t>统计学/数学类/信息类/市场营销类/工商管理类专业优先</w:t>
            </w:r>
          </w:p>
        </w:tc>
      </w:tr>
      <w:tr w14:paraId="3AC324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80C7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240" w:lineRule="auto"/>
              <w:jc w:val="center"/>
              <w:textAlignment w:val="auto"/>
              <w:rPr>
                <w:rFonts w:hint="eastAsia" w:asciiTheme="minorEastAsia" w:hAnsiTheme="minorEastAsia" w:eastAsiaTheme="minorEastAsia"/>
                <w:szCs w:val="21"/>
                <w:shd w:val="clear" w:color="auto" w:fill="FFFFFF"/>
              </w:rPr>
            </w:pPr>
            <w:r>
              <w:rPr>
                <w:rFonts w:hint="eastAsia" w:asciiTheme="minorEastAsia" w:hAnsiTheme="minorEastAsia" w:eastAsiaTheme="minorEastAsia"/>
                <w:szCs w:val="21"/>
                <w:shd w:val="clear" w:color="auto" w:fill="FFFFFF"/>
                <w:lang w:val="en-US" w:eastAsia="zh-CN"/>
              </w:rPr>
              <w:t>客户服务</w:t>
            </w:r>
          </w:p>
        </w:tc>
        <w:tc>
          <w:tcPr>
            <w:tcW w:w="6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4D4F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240" w:lineRule="auto"/>
              <w:textAlignment w:val="auto"/>
              <w:rPr>
                <w:rFonts w:hint="eastAsia" w:asciiTheme="minorEastAsia" w:hAnsiTheme="minorEastAsia" w:eastAsiaTheme="minorEastAsia"/>
                <w:szCs w:val="21"/>
                <w:shd w:val="clear" w:color="auto" w:fill="FFFFFF"/>
              </w:rPr>
            </w:pPr>
            <w:r>
              <w:rPr>
                <w:rFonts w:hint="eastAsia" w:asciiTheme="minorEastAsia" w:hAnsiTheme="minorEastAsia" w:eastAsiaTheme="minorEastAsia"/>
                <w:szCs w:val="21"/>
                <w:shd w:val="clear" w:color="auto" w:fill="FFFFFF"/>
                <w:lang w:val="en-US" w:eastAsia="zh-CN"/>
              </w:rPr>
              <w:t>专业不限，师范类优先</w:t>
            </w:r>
          </w:p>
        </w:tc>
      </w:tr>
    </w:tbl>
    <w:p w14:paraId="25AA428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hint="eastAsia" w:cs="Arial" w:asciiTheme="minorEastAsia" w:hAnsiTheme="minorEastAsia" w:eastAsiaTheme="minorEastAsia"/>
          <w:b/>
          <w:sz w:val="24"/>
          <w:lang w:val="en-US" w:eastAsia="zh-CN"/>
        </w:rPr>
      </w:pPr>
    </w:p>
    <w:p w14:paraId="083DC1A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hint="eastAsia" w:cs="Arial" w:asciiTheme="minorEastAsia" w:hAnsiTheme="minorEastAsia" w:eastAsiaTheme="minorEastAsia"/>
          <w:b/>
          <w:sz w:val="24"/>
          <w:lang w:val="en-US" w:eastAsia="zh-CN"/>
        </w:rPr>
      </w:pPr>
      <w:r>
        <w:rPr>
          <w:rFonts w:hint="eastAsia" w:cs="Arial" w:asciiTheme="minorEastAsia" w:hAnsiTheme="minorEastAsia" w:eastAsiaTheme="minorEastAsia"/>
          <w:b/>
          <w:sz w:val="24"/>
          <w:lang w:val="en-US" w:eastAsia="zh-CN"/>
        </w:rPr>
        <w:t>六</w:t>
      </w:r>
      <w:r>
        <w:rPr>
          <w:rFonts w:cs="Arial" w:asciiTheme="minorEastAsia" w:hAnsiTheme="minorEastAsia" w:eastAsiaTheme="minorEastAsia"/>
          <w:b/>
          <w:sz w:val="24"/>
        </w:rPr>
        <w:t>、联系方式</w:t>
      </w:r>
      <w:r>
        <w:rPr>
          <w:rFonts w:hint="eastAsia" w:cs="Arial" w:asciiTheme="minorEastAsia" w:hAnsiTheme="minorEastAsia" w:eastAsiaTheme="minorEastAsia"/>
          <w:b/>
          <w:sz w:val="24"/>
          <w:lang w:val="en-US" w:eastAsia="zh-CN"/>
        </w:rPr>
        <w:t xml:space="preserve"> </w:t>
      </w:r>
    </w:p>
    <w:p w14:paraId="61818A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 xml:space="preserve">地址：广州市黄埔区云埔工业区埔南路36号                  </w:t>
      </w:r>
    </w:p>
    <w:p w14:paraId="5AAB78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联系人：张女士</w:t>
      </w:r>
    </w:p>
    <w:p w14:paraId="7F1540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联系电话：13391703848</w:t>
      </w:r>
    </w:p>
    <w:p w14:paraId="23BE50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联系邮箱：zhangzihang@bluemoon.com.cn</w:t>
      </w:r>
    </w:p>
    <w:p w14:paraId="4F6BC5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Theme="minorEastAsia" w:hAnsiTheme="minorEastAsia" w:eastAsiaTheme="minorEastAsia" w:cstheme="minorEastAsia"/>
        </w:rPr>
      </w:pPr>
      <w:bookmarkStart w:id="0" w:name="_GoBack"/>
      <w:bookmarkEnd w:id="0"/>
      <w:r>
        <w:rPr>
          <w:rFonts w:hint="eastAsia" w:asciiTheme="minorEastAsia" w:hAnsiTheme="minorEastAsia" w:eastAsiaTheme="minorEastAsia" w:cstheme="minorEastAsia"/>
        </w:rPr>
        <w:t>公司官方网站：</w:t>
      </w:r>
      <w:r>
        <w:rPr>
          <w:rFonts w:hint="eastAsia" w:asciiTheme="minorEastAsia" w:hAnsiTheme="minorEastAsia" w:eastAsiaTheme="minorEastAsia" w:cstheme="minorEastAsia"/>
        </w:rPr>
        <w:fldChar w:fldCharType="begin"/>
      </w:r>
      <w:r>
        <w:rPr>
          <w:rFonts w:hint="eastAsia" w:asciiTheme="minorEastAsia" w:hAnsiTheme="minorEastAsia" w:eastAsiaTheme="minorEastAsia" w:cstheme="minorEastAsia"/>
        </w:rPr>
        <w:instrText xml:space="preserve"> HYPERLINK "http://www.bluemoon.com.cn" </w:instrText>
      </w:r>
      <w:r>
        <w:rPr>
          <w:rFonts w:hint="eastAsia" w:asciiTheme="minorEastAsia" w:hAnsiTheme="minorEastAsia" w:eastAsiaTheme="minorEastAsia" w:cstheme="minorEastAsia"/>
        </w:rPr>
        <w:fldChar w:fldCharType="separate"/>
      </w:r>
      <w:r>
        <w:rPr>
          <w:rFonts w:hint="eastAsia" w:asciiTheme="minorEastAsia" w:hAnsiTheme="minorEastAsia" w:eastAsiaTheme="minorEastAsia" w:cstheme="minorEastAsia"/>
        </w:rPr>
        <w:t>www.bluemoon.com.cn</w:t>
      </w:r>
      <w:r>
        <w:rPr>
          <w:rFonts w:hint="eastAsia" w:asciiTheme="minorEastAsia" w:hAnsiTheme="minorEastAsia" w:eastAsiaTheme="minorEastAsia" w:cstheme="minorEastAsia"/>
        </w:rPr>
        <w:fldChar w:fldCharType="end"/>
      </w:r>
      <w:r>
        <w:rPr>
          <w:rFonts w:hint="eastAsia" w:asciiTheme="minorEastAsia" w:hAnsiTheme="minorEastAsia" w:eastAsiaTheme="minorEastAsia" w:cstheme="minorEastAsia"/>
        </w:rPr>
        <w:t xml:space="preserve">             </w:t>
      </w:r>
    </w:p>
    <w:p w14:paraId="08CE0B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Theme="minorEastAsia" w:hAnsiTheme="minorEastAsia" w:eastAsiaTheme="minorEastAsia" w:cstheme="minorEastAsia"/>
          <w:color w:val="FF0000"/>
          <w:highlight w:val="yellow"/>
        </w:rPr>
      </w:pPr>
      <w:r>
        <w:rPr>
          <w:rFonts w:hint="eastAsia" w:asciiTheme="minorEastAsia" w:hAnsiTheme="minorEastAsia" w:eastAsiaTheme="minorEastAsia" w:cstheme="minorEastAsia"/>
        </w:rPr>
        <w:t>官方微信公众号：蓝月亮校园招聘</w:t>
      </w:r>
      <w:r>
        <w:rPr>
          <w:rFonts w:hint="eastAsia" w:asciiTheme="minorEastAsia" w:hAnsiTheme="minorEastAsia" w:eastAsiaTheme="minorEastAsia" w:cstheme="minorEastAsia"/>
        </w:rPr>
        <w:t xml:space="preserve">                      官方</w:t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>微信</w:t>
      </w:r>
      <w:r>
        <w:rPr>
          <w:rFonts w:hint="eastAsia" w:asciiTheme="minorEastAsia" w:hAnsiTheme="minorEastAsia" w:eastAsiaTheme="minorEastAsia" w:cstheme="minorEastAsia"/>
        </w:rPr>
        <w:t>交流群：（入群申请时请回复学校-</w:t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>姓名</w:t>
      </w:r>
      <w:r>
        <w:rPr>
          <w:rFonts w:hint="eastAsia" w:asciiTheme="minorEastAsia" w:hAnsiTheme="minorEastAsia" w:eastAsiaTheme="minorEastAsia" w:cstheme="minorEastAsia"/>
        </w:rPr>
        <w:t>）</w:t>
      </w:r>
    </w:p>
    <w:p w14:paraId="2696493C">
      <w:pPr>
        <w:spacing w:after="156" w:afterLines="50"/>
        <w:rPr>
          <w:rFonts w:hint="eastAsia" w:cs="Arial" w:asciiTheme="minorEastAsia" w:hAnsiTheme="minorEastAsia" w:eastAsiaTheme="minorEastAsia"/>
          <w:b/>
          <w:szCs w:val="21"/>
          <w:lang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4276090</wp:posOffset>
                </wp:positionH>
                <wp:positionV relativeFrom="paragraph">
                  <wp:posOffset>89535</wp:posOffset>
                </wp:positionV>
                <wp:extent cx="1478280" cy="1429385"/>
                <wp:effectExtent l="6350" t="6350" r="13970" b="12065"/>
                <wp:wrapNone/>
                <wp:docPr id="12" name="矩形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685030" y="7706360"/>
                          <a:ext cx="1478280" cy="142938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81C8E26">
                            <w:r>
                              <w:drawing>
                                <wp:inline distT="0" distB="0" distL="114300" distR="114300">
                                  <wp:extent cx="1330960" cy="1315085"/>
                                  <wp:effectExtent l="0" t="0" r="2540" b="5715"/>
                                  <wp:docPr id="1" name="图片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图片 1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6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330960" cy="131508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36.7pt;margin-top:7.05pt;height:112.55pt;width:116.4pt;z-index:-251655168;v-text-anchor:middle;mso-width-relative:page;mso-height-relative:page;" fillcolor="#FFFFFF [3212]" filled="t" stroked="t" coordsize="21600,21600" o:gfxdata="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 w14:paraId="081C8E26">
                      <w:r>
                        <w:drawing>
                          <wp:inline distT="0" distB="0" distL="114300" distR="114300">
                            <wp:extent cx="1330960" cy="1315085"/>
                            <wp:effectExtent l="0" t="0" r="2540" b="5715"/>
                            <wp:docPr id="1" name="图片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图片 1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6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330960" cy="131508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Theme="minorEastAsia" w:hAnsiTheme="minorEastAsia" w:eastAsiaTheme="minorEastAsia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272415</wp:posOffset>
            </wp:positionH>
            <wp:positionV relativeFrom="paragraph">
              <wp:posOffset>74930</wp:posOffset>
            </wp:positionV>
            <wp:extent cx="1377950" cy="1377315"/>
            <wp:effectExtent l="9525" t="9525" r="9525" b="10160"/>
            <wp:wrapNone/>
            <wp:docPr id="16" name="图片 5" descr="C:\Users\DELL\Desktop\物料整理\23秋招打印物料\蓝月亮校园招聘公众号.png蓝月亮校园招聘公众号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5" descr="C:\Users\DELL\Desktop\物料整理\23秋招打印物料\蓝月亮校园招聘公众号.png蓝月亮校园招聘公众号"/>
                    <pic:cNvPicPr>
                      <a:picLocks noChangeAspect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77950" cy="1377315"/>
                    </a:xfrm>
                    <a:prstGeom prst="rect">
                      <a:avLst/>
                    </a:prstGeom>
                    <a:noFill/>
                    <a:ln>
                      <a:solidFill>
                        <a:srgbClr val="0000FF">
                          <a:alpha val="97000"/>
                        </a:srgbClr>
                      </a:solidFill>
                    </a:ln>
                  </pic:spPr>
                </pic:pic>
              </a:graphicData>
            </a:graphic>
          </wp:anchor>
        </w:drawing>
      </w:r>
      <w:r>
        <w:rPr>
          <w:rFonts w:cs="Arial" w:asciiTheme="minorEastAsia" w:hAnsiTheme="minorEastAsia" w:eastAsiaTheme="minorEastAsia"/>
        </w:rPr>
        <w:t xml:space="preserve"> </w:t>
      </w:r>
      <w:r>
        <w:rPr>
          <w:rFonts w:hint="eastAsia" w:cs="Arial" w:asciiTheme="minorEastAsia" w:hAnsiTheme="minorEastAsia" w:eastAsiaTheme="minorEastAsia"/>
        </w:rPr>
        <w:t xml:space="preserve">                         </w:t>
      </w:r>
      <w:r>
        <w:rPr>
          <w:rFonts w:cs="Arial" w:asciiTheme="minorEastAsia" w:hAnsiTheme="minorEastAsia" w:eastAsiaTheme="minorEastAsia"/>
        </w:rPr>
        <w:t xml:space="preserve"> </w:t>
      </w:r>
      <w:r>
        <w:rPr>
          <w:rFonts w:hint="eastAsia" w:cs="Arial" w:asciiTheme="minorEastAsia" w:hAnsiTheme="minorEastAsia" w:eastAsiaTheme="minorEastAsia"/>
        </w:rPr>
        <w:t xml:space="preserve">                        </w:t>
      </w:r>
      <w:r>
        <w:rPr>
          <w:rFonts w:hint="eastAsia" w:cs="Arial" w:asciiTheme="minorEastAsia" w:hAnsiTheme="minorEastAsia" w:eastAsiaTheme="minorEastAsia"/>
          <w:lang w:val="en-US" w:eastAsia="zh-CN"/>
        </w:rPr>
        <w:t xml:space="preserve">        </w:t>
      </w:r>
      <w:r>
        <w:rPr>
          <w:rFonts w:hint="eastAsia" w:cs="Arial" w:asciiTheme="minorEastAsia" w:hAnsiTheme="minorEastAsia" w:eastAsiaTheme="minorEastAsia"/>
        </w:rPr>
        <w:t xml:space="preserve"> </w:t>
      </w:r>
    </w:p>
    <w:p w14:paraId="7669D635">
      <w:pPr>
        <w:tabs>
          <w:tab w:val="left" w:pos="7958"/>
        </w:tabs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4CB71FD9">
      <w:pPr>
        <w:bidi w:val="0"/>
        <w:rPr>
          <w:rFonts w:hint="eastAsia" w:ascii="Times New Roman" w:hAnsi="Times New Roman" w:eastAsia="宋体" w:cs="Times New Roman"/>
          <w:kern w:val="2"/>
          <w:sz w:val="21"/>
          <w:szCs w:val="24"/>
          <w:lang w:val="en-US" w:eastAsia="zh-CN" w:bidi="ar-SA"/>
        </w:rPr>
      </w:pPr>
    </w:p>
    <w:p w14:paraId="4E23A71E">
      <w:pPr>
        <w:bidi w:val="0"/>
        <w:rPr>
          <w:rFonts w:hint="eastAsia"/>
          <w:lang w:val="en-US" w:eastAsia="zh-CN"/>
        </w:rPr>
      </w:pPr>
    </w:p>
    <w:p w14:paraId="6BAB043D">
      <w:pPr>
        <w:bidi w:val="0"/>
        <w:rPr>
          <w:rFonts w:hint="eastAsia"/>
          <w:lang w:val="en-US" w:eastAsia="zh-CN"/>
        </w:rPr>
      </w:pPr>
    </w:p>
    <w:p w14:paraId="056F95A9">
      <w:pPr>
        <w:bidi w:val="0"/>
        <w:rPr>
          <w:rFonts w:hint="eastAsia"/>
          <w:lang w:val="en-US" w:eastAsia="zh-CN"/>
        </w:rPr>
      </w:pPr>
    </w:p>
    <w:p w14:paraId="756A642B">
      <w:pPr>
        <w:bidi w:val="0"/>
        <w:rPr>
          <w:rFonts w:hint="eastAsia"/>
          <w:lang w:val="en-US" w:eastAsia="zh-CN"/>
        </w:rPr>
      </w:pPr>
    </w:p>
    <w:p w14:paraId="27847052">
      <w:pPr>
        <w:bidi w:val="0"/>
        <w:rPr>
          <w:rFonts w:hint="eastAsia"/>
          <w:lang w:val="en-US" w:eastAsia="zh-CN"/>
        </w:rPr>
      </w:pPr>
    </w:p>
    <w:p w14:paraId="1ABAD78F">
      <w:pPr>
        <w:bidi w:val="0"/>
        <w:rPr>
          <w:rFonts w:hint="eastAsia"/>
          <w:lang w:val="en-US" w:eastAsia="zh-CN"/>
        </w:rPr>
      </w:pPr>
    </w:p>
    <w:p w14:paraId="774459F2">
      <w:pPr>
        <w:bidi w:val="0"/>
        <w:rPr>
          <w:rFonts w:hint="eastAsia"/>
          <w:lang w:val="en-US" w:eastAsia="zh-CN"/>
        </w:rPr>
      </w:pPr>
    </w:p>
    <w:p w14:paraId="0C39ECC5">
      <w:pPr>
        <w:bidi w:val="0"/>
        <w:rPr>
          <w:rFonts w:hint="eastAsia"/>
          <w:lang w:val="en-US" w:eastAsia="zh-CN"/>
        </w:rPr>
      </w:pPr>
    </w:p>
    <w:p w14:paraId="6A79C91F">
      <w:pPr>
        <w:bidi w:val="0"/>
        <w:ind w:firstLine="272" w:firstLineChars="0"/>
        <w:jc w:val="left"/>
        <w:rPr>
          <w:rFonts w:hint="eastAsia"/>
          <w:lang w:val="en-US" w:eastAsia="zh-CN"/>
        </w:rPr>
      </w:pPr>
    </w:p>
    <w:sectPr>
      <w:headerReference r:id="rId3" w:type="default"/>
      <w:pgSz w:w="11906" w:h="16838"/>
      <w:pgMar w:top="851" w:right="720" w:bottom="851" w:left="720" w:header="284" w:footer="284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Lucida Sans Unicode">
    <w:panose1 w:val="020B0602030504020204"/>
    <w:charset w:val="00"/>
    <w:family w:val="swiss"/>
    <w:pitch w:val="default"/>
    <w:sig w:usb0="80001AFF" w:usb1="0000396B" w:usb2="00000000" w:usb3="00000000" w:csb0="200000BF" w:csb1="D7F7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7BF59E2">
    <w:pPr>
      <w:pStyle w:val="3"/>
      <w:jc w:val="both"/>
    </w:pPr>
    <w:r>
      <w:drawing>
        <wp:inline distT="0" distB="0" distL="0" distR="0">
          <wp:extent cx="1028700" cy="371475"/>
          <wp:effectExtent l="0" t="0" r="0" b="9525"/>
          <wp:docPr id="8" name="图片 8" descr="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8" descr="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28700" cy="3714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UxNmUyN2M1NDExYWQ2NTIwYWUyZTMzYWRkNjUxZDMifQ=="/>
  </w:docVars>
  <w:rsids>
    <w:rsidRoot w:val="259F0CE1"/>
    <w:rsid w:val="091663F9"/>
    <w:rsid w:val="0A79329F"/>
    <w:rsid w:val="0AAB235A"/>
    <w:rsid w:val="0DAA7ACE"/>
    <w:rsid w:val="11DA3E39"/>
    <w:rsid w:val="1EF7104B"/>
    <w:rsid w:val="22237002"/>
    <w:rsid w:val="24AD51FD"/>
    <w:rsid w:val="259F0CE1"/>
    <w:rsid w:val="29616DF9"/>
    <w:rsid w:val="2A1E7014"/>
    <w:rsid w:val="2D920FA4"/>
    <w:rsid w:val="42F137E5"/>
    <w:rsid w:val="4C947118"/>
    <w:rsid w:val="4D743479"/>
    <w:rsid w:val="59FB0BC8"/>
    <w:rsid w:val="5EC56770"/>
    <w:rsid w:val="60AA0590"/>
    <w:rsid w:val="62566A68"/>
    <w:rsid w:val="6DEF3020"/>
    <w:rsid w:val="70F02678"/>
    <w:rsid w:val="797449A6"/>
    <w:rsid w:val="7FA812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5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styleId="8">
    <w:name w:val="Hyperlink"/>
    <w:qFormat/>
    <w:uiPriority w:val="0"/>
    <w:rPr>
      <w:color w:val="FFFFFF"/>
      <w:u w:val="single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1083</Words>
  <Characters>1265</Characters>
  <Lines>0</Lines>
  <Paragraphs>0</Paragraphs>
  <TotalTime>0</TotalTime>
  <ScaleCrop>false</ScaleCrop>
  <LinksUpToDate>false</LinksUpToDate>
  <CharactersWithSpaces>1389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2024-09-20T00:52:00Z</dcterms:created>
  <dc:creator>我叫马小彦</dc:creator>
  <cp:lastModifiedBy>郭爽娜</cp:lastModifiedBy>
  <dcterms:modified xsi:type="dcterms:W3CDTF">2024-10-22T07:13:21Z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FD5AA1077CFE4E0198253777A1309C3E_11</vt:lpwstr>
  </property>
</Properties>
</file>