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福建南方路面机械股份有限公司202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36"/>
          <w:szCs w:val="36"/>
        </w:rPr>
        <w:t>届校园招聘</w:t>
      </w:r>
    </w:p>
    <w:p>
      <w:pPr>
        <w:adjustRightInd w:val="0"/>
        <w:snapToGrid w:val="0"/>
        <w:spacing w:before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一、公司简介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auto"/>
        <w:ind w:firstLine="480" w:firstLineChars="200"/>
        <w:textAlignment w:val="auto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宋体" w:hAnsi="宋体"/>
          <w:sz w:val="24"/>
        </w:rPr>
        <w:t>福建南方路面机械股份有限公司（SH, 603280）成立于1997年，公司以专注工程搅拌为根基，基于对产业发展规律的深刻认知和二十余载的专精研发，南方路机逐渐形成了物料处理、工程搅拌、建废处理三大板块协同驱动的业务格局，实现了全产业链的布局和深耕，并创造性地为市场提供了绿色循环建材整体解决方案。同时，南方路机倾力打造的工程数智物联与物业式服务运营管理新模式，双轮双翼协同赋能，形成了“硬件-软件-服务”的全产业链条，与用户深度绑定，让用户轻松享受更安全、更环保、更高效、更智能的绿色循环建材整体解决方案</w:t>
      </w:r>
      <w:bookmarkStart w:id="0" w:name="_GoBack"/>
      <w:bookmarkEnd w:id="0"/>
      <w:r>
        <w:rPr>
          <w:rFonts w:ascii="宋体" w:hAnsi="宋体"/>
          <w:sz w:val="24"/>
        </w:rPr>
        <w:t>与服务。</w:t>
      </w:r>
    </w:p>
    <w:p>
      <w:pPr>
        <w:pStyle w:val="5"/>
        <w:shd w:val="clear" w:color="auto" w:fill="FFFFFF"/>
        <w:ind w:firstLine="480" w:firstLineChars="200"/>
        <w:textAlignment w:val="top"/>
      </w:pPr>
      <w:r>
        <w:drawing>
          <wp:inline distT="0" distB="0" distL="114300" distR="114300">
            <wp:extent cx="4905375" cy="1552575"/>
            <wp:effectExtent l="0" t="0" r="952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hint="eastAsia"/>
        </w:rPr>
        <w:t>公司拥有完善的科研体系，</w:t>
      </w:r>
      <w:r>
        <w:rPr>
          <w:rFonts w:ascii="Helvetica" w:hAnsi="Helvetica" w:cs="Helvetica"/>
          <w:color w:val="333333"/>
          <w:sz w:val="21"/>
          <w:szCs w:val="21"/>
        </w:rPr>
        <w:t>建立了4大科研机构为一体的研发体系：</w:t>
      </w:r>
    </w:p>
    <w:p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ascii="Helvetica" w:hAnsi="Helvetica" w:eastAsia="宋体" w:cs="Helvetica"/>
          <w:color w:val="333333"/>
          <w:szCs w:val="21"/>
        </w:rPr>
        <w:t>机械工程研究生创新基地</w:t>
      </w:r>
    </w:p>
    <w:p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ascii="Helvetica" w:hAnsi="Helvetica" w:eastAsia="宋体" w:cs="Helvetica"/>
          <w:color w:val="333333"/>
          <w:szCs w:val="21"/>
        </w:rPr>
        <w:t>绿色建材装备研究院</w:t>
      </w:r>
    </w:p>
    <w:p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ascii="Helvetica" w:hAnsi="Helvetica" w:eastAsia="宋体" w:cs="Helvetica"/>
          <w:color w:val="333333"/>
          <w:szCs w:val="21"/>
        </w:rPr>
        <w:t>固体资源化装备研发中心</w:t>
      </w:r>
    </w:p>
    <w:p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ascii="Helvetica" w:hAnsi="Helvetica" w:eastAsia="宋体" w:cs="Helvetica"/>
          <w:color w:val="333333"/>
          <w:szCs w:val="21"/>
        </w:rPr>
        <w:t>博士后科研工作站</w:t>
      </w:r>
    </w:p>
    <w:p>
      <w:pPr>
        <w:shd w:val="clear" w:color="auto" w:fill="FFFFFF"/>
        <w:spacing w:before="75" w:after="100" w:afterAutospacing="1" w:line="240" w:lineRule="auto"/>
        <w:textAlignment w:val="top"/>
        <w:rPr>
          <w:rFonts w:hint="eastAsia" w:ascii="宋体" w:hAnsi="宋体" w:eastAsiaTheme="minorEastAsia"/>
          <w:sz w:val="24"/>
          <w:lang w:eastAsia="zh-CN"/>
        </w:rPr>
      </w:pPr>
      <w:r>
        <w:rPr>
          <w:rFonts w:ascii="宋体" w:hAnsi="宋体"/>
          <w:sz w:val="24"/>
        </w:rPr>
        <w:t>迄今已获得</w:t>
      </w:r>
      <w:r>
        <w:rPr>
          <w:rFonts w:hint="eastAsia" w:ascii="宋体" w:hAnsi="宋体"/>
          <w:sz w:val="24"/>
        </w:rPr>
        <w:t>45</w:t>
      </w:r>
      <w:r>
        <w:rPr>
          <w:rFonts w:ascii="宋体" w:hAnsi="宋体"/>
          <w:sz w:val="24"/>
        </w:rPr>
        <w:t>项省级科技进步奖和</w:t>
      </w:r>
      <w:r>
        <w:rPr>
          <w:rFonts w:hint="eastAsia" w:ascii="宋体" w:hAnsi="宋体"/>
          <w:sz w:val="24"/>
        </w:rPr>
        <w:t>37</w:t>
      </w:r>
      <w:r>
        <w:rPr>
          <w:rFonts w:ascii="宋体" w:hAnsi="宋体"/>
          <w:sz w:val="24"/>
        </w:rPr>
        <w:t>项</w:t>
      </w:r>
      <w:r>
        <w:rPr>
          <w:rFonts w:hint="eastAsia" w:ascii="宋体" w:hAnsi="宋体"/>
          <w:sz w:val="24"/>
        </w:rPr>
        <w:t>国家</w:t>
      </w:r>
      <w:r>
        <w:rPr>
          <w:rFonts w:ascii="宋体" w:hAnsi="宋体"/>
          <w:sz w:val="24"/>
        </w:rPr>
        <w:t>级科技进步奖。</w:t>
      </w:r>
      <w:r>
        <w:rPr>
          <w:rFonts w:hint="eastAsia" w:ascii="宋体" w:hAnsi="宋体"/>
          <w:sz w:val="24"/>
          <w:lang w:eastAsia="zh-CN"/>
        </w:rPr>
        <w:t>截至</w:t>
      </w:r>
      <w:r>
        <w:rPr>
          <w:rFonts w:hint="eastAsia" w:ascii="宋体" w:hAnsi="宋体"/>
          <w:sz w:val="24"/>
          <w:lang w:val="en-US" w:eastAsia="zh-CN"/>
        </w:rPr>
        <w:t>2022年11月22日，</w:t>
      </w:r>
      <w:r>
        <w:rPr>
          <w:rFonts w:ascii="宋体" w:hAnsi="宋体"/>
          <w:sz w:val="24"/>
        </w:rPr>
        <w:t>南方路机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已获批</w:t>
      </w:r>
      <w:r>
        <w:rPr>
          <w:rFonts w:ascii="宋体" w:hAnsi="宋体" w:eastAsia="宋体" w:cs="宋体"/>
          <w:sz w:val="24"/>
          <w:szCs w:val="24"/>
        </w:rPr>
        <w:t>拥有软件著作权22项，专利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744</w:t>
      </w:r>
      <w:r>
        <w:rPr>
          <w:rFonts w:ascii="宋体" w:hAnsi="宋体" w:eastAsia="宋体" w:cs="宋体"/>
          <w:sz w:val="24"/>
          <w:szCs w:val="24"/>
        </w:rPr>
        <w:t>项，其中发明专利6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。参与制定颁布了十余项</w:t>
      </w:r>
      <w:r>
        <w:rPr>
          <w:rFonts w:hint="eastAsia" w:ascii="宋体" w:hAnsi="宋体"/>
          <w:sz w:val="24"/>
        </w:rPr>
        <w:t>国家及行业标</w:t>
      </w:r>
      <w:r>
        <w:rPr>
          <w:rFonts w:hint="eastAsia" w:ascii="宋体" w:hAnsi="宋体"/>
          <w:sz w:val="24"/>
          <w:lang w:eastAsia="zh-CN"/>
        </w:rPr>
        <w:t>准。</w:t>
      </w:r>
    </w:p>
    <w:p>
      <w:pPr>
        <w:pStyle w:val="5"/>
        <w:numPr>
          <w:ilvl w:val="0"/>
          <w:numId w:val="3"/>
        </w:numPr>
        <w:shd w:val="clear" w:color="auto" w:fill="FFFFFF"/>
        <w:textAlignment w:val="top"/>
        <w:rPr>
          <w:rFonts w:hint="eastAsia" w:ascii="宋体" w:hAnsi="宋体" w:eastAsiaTheme="minorEastAsia" w:cstheme="minorBidi"/>
          <w:sz w:val="24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sz w:val="24"/>
          <w:szCs w:val="22"/>
          <w:lang w:val="en-US" w:eastAsia="zh-CN" w:bidi="ar-SA"/>
        </w:rPr>
        <w:t xml:space="preserve">公司建设有先进的工程应用材料实验中心，在材料领域通过数据得以验证。 </w:t>
      </w:r>
    </w:p>
    <w:p>
      <w:pPr>
        <w:pStyle w:val="14"/>
        <w:numPr>
          <w:ilvl w:val="0"/>
          <w:numId w:val="4"/>
        </w:numPr>
        <w:spacing w:before="100" w:beforeAutospacing="1" w:after="100" w:afterAutospacing="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公司</w:t>
      </w:r>
      <w:r>
        <w:rPr>
          <w:rFonts w:ascii="宋体" w:hAnsi="宋体"/>
          <w:color w:val="auto"/>
          <w:sz w:val="24"/>
        </w:rPr>
        <w:t>基于自动化控制和物联网技术，</w:t>
      </w:r>
      <w:r>
        <w:rPr>
          <w:rFonts w:hint="eastAsia" w:ascii="宋体" w:hAnsi="宋体"/>
          <w:color w:val="auto"/>
          <w:sz w:val="24"/>
        </w:rPr>
        <w:t>打造科学监控系统——云平台</w:t>
      </w:r>
      <w:r>
        <w:rPr>
          <w:rFonts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</w:rPr>
        <w:t>实现</w:t>
      </w:r>
      <w:r>
        <w:rPr>
          <w:rFonts w:ascii="宋体" w:hAnsi="宋体"/>
          <w:color w:val="auto"/>
          <w:sz w:val="24"/>
        </w:rPr>
        <w:t>设备</w:t>
      </w:r>
      <w:r>
        <w:rPr>
          <w:rFonts w:hint="eastAsia" w:ascii="宋体" w:hAnsi="宋体"/>
          <w:color w:val="auto"/>
          <w:sz w:val="24"/>
        </w:rPr>
        <w:t>的</w:t>
      </w:r>
      <w:r>
        <w:rPr>
          <w:rFonts w:ascii="宋体" w:hAnsi="宋体"/>
          <w:color w:val="auto"/>
          <w:sz w:val="24"/>
        </w:rPr>
        <w:t>远程诊断、设备维护、节约能耗</w:t>
      </w:r>
      <w:r>
        <w:rPr>
          <w:rFonts w:hint="eastAsia" w:ascii="宋体" w:hAnsi="宋体"/>
          <w:color w:val="auto"/>
          <w:sz w:val="24"/>
        </w:rPr>
        <w:t>以及</w:t>
      </w:r>
      <w:r>
        <w:rPr>
          <w:rFonts w:ascii="宋体" w:hAnsi="宋体"/>
          <w:color w:val="auto"/>
          <w:sz w:val="24"/>
        </w:rPr>
        <w:t>经营辅助管理。</w:t>
      </w:r>
    </w:p>
    <w:p>
      <w:pPr>
        <w:spacing w:after="156" w:afterLines="50" w:line="300" w:lineRule="exact"/>
        <w:ind w:firstLine="525" w:firstLineChars="250"/>
        <w:rPr>
          <w:rFonts w:ascii="Helvetica" w:hAnsi="Helvetica" w:cs="Helvetica"/>
          <w:color w:val="333333"/>
          <w:szCs w:val="21"/>
        </w:rPr>
      </w:pPr>
      <w:r>
        <w:rPr>
          <w:rFonts w:hint="eastAsia" w:ascii="Helvetica" w:hAnsi="Helvetica" w:cs="Helvetica"/>
          <w:color w:val="333333"/>
          <w:szCs w:val="21"/>
        </w:rPr>
        <w:t>我们</w:t>
      </w:r>
      <w:r>
        <w:rPr>
          <w:rFonts w:ascii="Helvetica" w:hAnsi="Helvetica" w:cs="Helvetica"/>
          <w:color w:val="333333"/>
          <w:szCs w:val="21"/>
        </w:rPr>
        <w:t>真正实现以人为本的社会发展观及产业报国的远景</w:t>
      </w:r>
      <w:r>
        <w:rPr>
          <w:rFonts w:hint="eastAsia" w:ascii="Helvetica" w:hAnsi="Helvetica" w:cs="Helvetica"/>
          <w:color w:val="333333"/>
          <w:szCs w:val="21"/>
        </w:rPr>
        <w:t>；</w:t>
      </w:r>
    </w:p>
    <w:p>
      <w:pPr>
        <w:spacing w:after="156" w:afterLines="50" w:line="300" w:lineRule="exact"/>
        <w:ind w:firstLine="525" w:firstLineChars="250"/>
        <w:rPr>
          <w:rFonts w:ascii="Helvetica" w:hAnsi="Helvetica" w:cs="Helvetica"/>
          <w:color w:val="333333"/>
          <w:szCs w:val="21"/>
        </w:rPr>
      </w:pPr>
      <w:r>
        <w:rPr>
          <w:rFonts w:hint="eastAsia" w:ascii="Helvetica" w:hAnsi="Helvetica" w:cs="Helvetica"/>
          <w:color w:val="333333"/>
          <w:szCs w:val="21"/>
        </w:rPr>
        <w:t>我们</w:t>
      </w:r>
      <w:r>
        <w:rPr>
          <w:rFonts w:ascii="Helvetica" w:hAnsi="Helvetica" w:cs="Helvetica"/>
          <w:color w:val="333333"/>
          <w:szCs w:val="21"/>
        </w:rPr>
        <w:t>时刻追求员工价值及其成长的最大化</w:t>
      </w:r>
      <w:r>
        <w:rPr>
          <w:rFonts w:hint="eastAsia" w:ascii="Helvetica" w:hAnsi="Helvetica" w:cs="Helvetica"/>
          <w:color w:val="333333"/>
          <w:szCs w:val="21"/>
        </w:rPr>
        <w:t>；</w:t>
      </w:r>
    </w:p>
    <w:p>
      <w:pPr>
        <w:spacing w:after="156" w:afterLines="50" w:line="300" w:lineRule="exact"/>
        <w:ind w:firstLine="525" w:firstLineChars="250"/>
        <w:rPr>
          <w:rFonts w:hint="eastAsia" w:ascii="Helvetica" w:hAnsi="Helvetica" w:cs="Helvetica"/>
          <w:color w:val="333333"/>
          <w:szCs w:val="21"/>
        </w:rPr>
      </w:pPr>
      <w:r>
        <w:rPr>
          <w:rFonts w:hint="eastAsia" w:ascii="Helvetica" w:hAnsi="Helvetica" w:cs="Helvetica"/>
          <w:color w:val="333333"/>
          <w:szCs w:val="21"/>
        </w:rPr>
        <w:t>我们</w:t>
      </w:r>
      <w:r>
        <w:rPr>
          <w:rFonts w:ascii="Helvetica" w:hAnsi="Helvetica" w:cs="Helvetica"/>
          <w:color w:val="333333"/>
          <w:szCs w:val="21"/>
        </w:rPr>
        <w:t>团结、进取，为实现</w:t>
      </w:r>
      <w:r>
        <w:rPr>
          <w:rFonts w:hint="eastAsia" w:ascii="Helvetica" w:hAnsi="Helvetica" w:cs="Helvetica"/>
          <w:color w:val="333333"/>
          <w:szCs w:val="21"/>
        </w:rPr>
        <w:t>可持续发展</w:t>
      </w:r>
      <w:r>
        <w:rPr>
          <w:rFonts w:ascii="Helvetica" w:hAnsi="Helvetica" w:cs="Helvetica"/>
          <w:color w:val="333333"/>
          <w:szCs w:val="21"/>
        </w:rPr>
        <w:t>的社会环境而</w:t>
      </w:r>
      <w:r>
        <w:rPr>
          <w:rFonts w:hint="eastAsia" w:ascii="Helvetica" w:hAnsi="Helvetica" w:cs="Helvetica"/>
          <w:color w:val="333333"/>
          <w:szCs w:val="21"/>
        </w:rPr>
        <w:t>奋斗。</w:t>
      </w:r>
    </w:p>
    <w:p>
      <w:pPr>
        <w:spacing w:after="156" w:afterLines="50" w:line="300" w:lineRule="exact"/>
        <w:rPr>
          <w:rFonts w:hint="eastAsia" w:ascii="Helvetica" w:hAnsi="Helvetica" w:cs="Helvetica"/>
          <w:color w:val="333333"/>
          <w:sz w:val="28"/>
          <w:szCs w:val="28"/>
          <w:highlight w:val="yellow"/>
          <w:lang w:val="en-US" w:eastAsia="zh-CN"/>
        </w:rPr>
      </w:pPr>
    </w:p>
    <w:p>
      <w:pPr>
        <w:adjustRightInd w:val="0"/>
        <w:snapToGrid w:val="0"/>
        <w:spacing w:before="50" w:after="0" w:line="24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二、招聘对象：</w:t>
      </w:r>
      <w:r>
        <w:rPr>
          <w:rFonts w:hint="eastAsia" w:asciiTheme="minorEastAsia" w:hAnsiTheme="minorEastAsia"/>
          <w:sz w:val="24"/>
          <w:szCs w:val="28"/>
        </w:rPr>
        <w:t>202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4</w:t>
      </w:r>
      <w:r>
        <w:rPr>
          <w:rFonts w:asciiTheme="minorEastAsia" w:hAnsiTheme="minorEastAsia"/>
          <w:sz w:val="24"/>
          <w:szCs w:val="28"/>
        </w:rPr>
        <w:t>届</w:t>
      </w:r>
      <w:r>
        <w:rPr>
          <w:rFonts w:hint="eastAsia" w:asciiTheme="minorEastAsia" w:hAnsiTheme="minorEastAsia"/>
          <w:sz w:val="24"/>
          <w:szCs w:val="28"/>
        </w:rPr>
        <w:t>应届毕业生（硕士、本科）</w:t>
      </w:r>
    </w:p>
    <w:p>
      <w:pPr>
        <w:adjustRightInd w:val="0"/>
        <w:snapToGrid w:val="0"/>
        <w:spacing w:before="50" w:after="0" w:line="240" w:lineRule="auto"/>
        <w:ind w:left="1405" w:hanging="1405" w:hangingChars="500"/>
        <w:rPr>
          <w:rFonts w:hint="eastAsia" w:asciiTheme="minorEastAsia" w:hAnsiTheme="minorEastAsia" w:eastAsiaTheme="minorEastAsia"/>
          <w:sz w:val="22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招聘岗位：</w:t>
      </w:r>
      <w:r>
        <w:rPr>
          <w:rFonts w:hint="eastAsia" w:asciiTheme="minorEastAsia" w:hAnsiTheme="minorEastAsia"/>
          <w:sz w:val="22"/>
          <w:szCs w:val="28"/>
        </w:rPr>
        <w:t>技术研发类、营销（含海外）类、售后服务</w:t>
      </w:r>
      <w:r>
        <w:rPr>
          <w:rFonts w:hint="eastAsia" w:asciiTheme="minorEastAsia" w:hAnsiTheme="minorEastAsia"/>
          <w:sz w:val="22"/>
          <w:szCs w:val="28"/>
          <w:lang w:val="en-US" w:eastAsia="zh-CN"/>
        </w:rPr>
        <w:t>类</w:t>
      </w:r>
      <w:r>
        <w:rPr>
          <w:rFonts w:hint="eastAsia" w:asciiTheme="minorEastAsia" w:hAnsiTheme="minorEastAsia"/>
          <w:sz w:val="22"/>
          <w:szCs w:val="28"/>
          <w:lang w:eastAsia="zh-CN"/>
        </w:rPr>
        <w:t>；</w:t>
      </w:r>
    </w:p>
    <w:p>
      <w:pPr>
        <w:spacing w:after="0" w:line="240" w:lineRule="atLeast"/>
        <w:ind w:left="1405" w:hanging="1405" w:hangingChars="500"/>
        <w:rPr>
          <w:rFonts w:asciiTheme="minorEastAsia" w:hAnsiTheme="minorEastAsia"/>
          <w:sz w:val="22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专业要求：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机械设计及其自动化、电气、自动化控制、采矿工程、能源与动力、无机非金属材料、工程力学、市场营销、英语、国际经济与贸易等相关专业</w:t>
      </w:r>
    </w:p>
    <w:tbl>
      <w:tblPr>
        <w:tblStyle w:val="6"/>
        <w:tblW w:w="92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9"/>
        <w:gridCol w:w="1268"/>
        <w:gridCol w:w="5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招聘对象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招聘人数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薪酬福利</w:t>
            </w:r>
          </w:p>
        </w:tc>
        <w:tc>
          <w:tcPr>
            <w:tcW w:w="5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政府补贴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10-15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/月</w:t>
            </w:r>
          </w:p>
        </w:tc>
        <w:tc>
          <w:tcPr>
            <w:tcW w:w="5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1.每年按薪酬的50%标准进行补助（985、211院校）；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2.应届毕业生入户泉州可申请人才补助1万元，可享受每月个人社保缴交额返还；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本科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/月</w:t>
            </w:r>
          </w:p>
        </w:tc>
        <w:tc>
          <w:tcPr>
            <w:tcW w:w="580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1.每年按薪酬的50%标准进行补助（985、211院校）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2.应届毕业生入户泉州可申请人才补助1万元，可享受每月个人社保缴交额返还；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</w:tbl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三、招聘要求：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1、热爱工程机械事业，品德优良，熟练应用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机械制图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软件，熟练掌握和应用国家制图规范。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2、工作积极主动、善于学习、有钻研精神，逻辑能力、责任心强。</w:t>
      </w:r>
    </w:p>
    <w:p>
      <w:pPr>
        <w:pStyle w:val="5"/>
        <w:spacing w:before="75" w:beforeAutospacing="0" w:after="75" w:afterAutospacing="0" w:line="420" w:lineRule="atLeast"/>
        <w:rPr>
          <w:rFonts w:hint="eastAsia"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3、具有良好的团队合作意识，拥有良好的沟通、协调、解决问题的能力。</w:t>
      </w: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四、人才培养晋升通道：</w:t>
      </w:r>
      <w:r>
        <w:drawing>
          <wp:inline distT="0" distB="0" distL="114300" distR="114300">
            <wp:extent cx="5408930" cy="219011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培养机制：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轮岗制：半年内各车间轮岗，半年后定岗；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培训制：训练营，技术讲堂、管理培训、业务培训；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导师制：资深工程师或业务骨干带训，在岗培训，绩效面谈；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沟通制：新老生交流会，高层面对面，座谈会，职业生涯规划；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晋升制：专项晋升考核，能力与薪酬评估。</w:t>
      </w: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五、薪酬及福利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1、入职即缴纳</w:t>
      </w:r>
      <w:r>
        <w:rPr>
          <w:rFonts w:hint="eastAsia" w:asciiTheme="minorEastAsia" w:hAnsiTheme="minorEastAsia" w:eastAsiaTheme="minorEastAsia" w:cstheme="minorBidi"/>
          <w:szCs w:val="18"/>
        </w:rPr>
        <w:t>七</w:t>
      </w:r>
      <w:r>
        <w:rPr>
          <w:rFonts w:asciiTheme="minorEastAsia" w:hAnsiTheme="minorEastAsia" w:eastAsiaTheme="minorEastAsia" w:cstheme="minorBidi"/>
          <w:szCs w:val="18"/>
          <w:lang w:val="zh-CN"/>
        </w:rPr>
        <w:t>险一金等；年终奖、员工旅游、员工活动基金、党群委员会；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2、住宿：免费提供住宿，宿舍配有空调、热水器、电视、独立卫生间、等生活配套设施；清雅舒适；公寓式宿舍，5分钟即达公司，安全方便；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3、伙食：福利性食堂；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4、福利：公司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实</w:t>
      </w:r>
      <w:r>
        <w:rPr>
          <w:rFonts w:asciiTheme="minorEastAsia" w:hAnsiTheme="minorEastAsia" w:eastAsiaTheme="minorEastAsia" w:cstheme="minorBidi"/>
          <w:szCs w:val="18"/>
          <w:lang w:val="zh-CN"/>
        </w:rPr>
        <w:t>行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5天8小时</w:t>
      </w:r>
      <w:r>
        <w:rPr>
          <w:rFonts w:asciiTheme="minorEastAsia" w:hAnsiTheme="minorEastAsia" w:eastAsiaTheme="minorEastAsia" w:cstheme="minorBidi"/>
          <w:szCs w:val="18"/>
          <w:lang w:val="zh-CN"/>
        </w:rPr>
        <w:t>工作制；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5</w:t>
      </w:r>
      <w:r>
        <w:rPr>
          <w:rFonts w:asciiTheme="minorEastAsia" w:hAnsiTheme="minorEastAsia" w:eastAsiaTheme="minorEastAsia" w:cstheme="minorBidi"/>
          <w:szCs w:val="18"/>
          <w:lang w:val="zh-CN"/>
        </w:rPr>
        <w:t>、员工发展：公司十分重视人才的培养，每年为员工提供多种培训，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每年两次晋升机会，</w:t>
      </w:r>
      <w:r>
        <w:rPr>
          <w:rFonts w:asciiTheme="minorEastAsia" w:hAnsiTheme="minorEastAsia" w:eastAsiaTheme="minorEastAsia" w:cstheme="minorBidi"/>
          <w:szCs w:val="18"/>
          <w:lang w:val="zh-CN"/>
        </w:rPr>
        <w:t>并为有潜力的员工提供广阔的晋升发展空间。</w:t>
      </w: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六、应聘流程</w:t>
      </w:r>
    </w:p>
    <w:p>
      <w:pPr>
        <w:pStyle w:val="5"/>
        <w:spacing w:before="75" w:beforeAutospacing="0" w:after="75" w:afterAutospacing="0" w:line="420" w:lineRule="atLeast"/>
        <w:ind w:firstLine="480"/>
        <w:rPr>
          <w:rFonts w:hint="eastAsia" w:asciiTheme="minorEastAsia" w:hAnsiTheme="minorEastAsia" w:eastAsiaTheme="minorEastAsia" w:cstheme="minorBidi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简历投递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-简历筛选-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视频/现场面试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-专业测评-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发放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OFFER</w:t>
      </w:r>
    </w:p>
    <w:p>
      <w:pPr>
        <w:pStyle w:val="5"/>
        <w:spacing w:before="75" w:beforeAutospacing="0" w:after="75" w:afterAutospacing="0" w:line="420" w:lineRule="atLeast"/>
        <w:ind w:firstLine="480"/>
        <w:rPr>
          <w:rFonts w:hint="default" w:asciiTheme="minorEastAsia" w:hAnsiTheme="minorEastAsia" w:eastAsiaTheme="minorEastAsia" w:cstheme="minorBidi"/>
          <w:szCs w:val="18"/>
          <w:lang w:val="en-US" w:eastAsia="zh-CN"/>
        </w:rPr>
      </w:pP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七、应聘方式</w:t>
      </w:r>
    </w:p>
    <w:p>
      <w:pPr>
        <w:shd w:val="clear" w:color="auto" w:fill="FFFFFF"/>
        <w:rPr>
          <w:rFonts w:asciiTheme="minorEastAsia" w:hAnsiTheme="minorEastAsia"/>
          <w:sz w:val="24"/>
          <w:szCs w:val="21"/>
        </w:rPr>
      </w:pPr>
      <w:r>
        <w:rPr>
          <w:rFonts w:hint="eastAsia" w:cs="宋体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1、方式一：邮箱地址：</w:t>
      </w:r>
      <w:r>
        <w:fldChar w:fldCharType="begin"/>
      </w:r>
      <w:r>
        <w:instrText xml:space="preserve"> HYPERLINK "mailto:hr@nflg.com" </w:instrText>
      </w:r>
      <w:r>
        <w:fldChar w:fldCharType="separate"/>
      </w:r>
      <w:r>
        <w:rPr>
          <w:rStyle w:val="10"/>
          <w:rFonts w:hint="eastAsia" w:asciiTheme="minorEastAsia" w:hAnsiTheme="minorEastAsia"/>
          <w:sz w:val="24"/>
          <w:szCs w:val="21"/>
        </w:rPr>
        <w:t>hr@nflg.com</w:t>
      </w:r>
      <w:r>
        <w:rPr>
          <w:rStyle w:val="10"/>
          <w:rFonts w:hint="eastAsia" w:asciiTheme="minorEastAsia" w:hAnsiTheme="minorEastAsia"/>
          <w:sz w:val="24"/>
          <w:szCs w:val="21"/>
        </w:rPr>
        <w:fldChar w:fldCharType="end"/>
      </w:r>
    </w:p>
    <w:p>
      <w:pPr>
        <w:shd w:val="clear" w:color="auto" w:fill="FFFFFF"/>
        <w:rPr>
          <w:rStyle w:val="10"/>
          <w:rFonts w:cs="宋体" w:asciiTheme="minorEastAsia" w:hAnsi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/>
          <w:sz w:val="24"/>
          <w:szCs w:val="21"/>
        </w:rPr>
        <w:t>2、方式二：登录官网</w:t>
      </w:r>
      <w:r>
        <w:fldChar w:fldCharType="begin"/>
      </w:r>
      <w:r>
        <w:instrText xml:space="preserve"> HYPERLINK "http://www.nflg.com/" </w:instrText>
      </w:r>
      <w:r>
        <w:fldChar w:fldCharType="separate"/>
      </w:r>
      <w:r>
        <w:rPr>
          <w:rStyle w:val="10"/>
          <w:rFonts w:asciiTheme="minorEastAsia" w:hAnsiTheme="minorEastAsia"/>
          <w:sz w:val="24"/>
          <w:szCs w:val="21"/>
        </w:rPr>
        <w:t>http://www.nflg.com/</w:t>
      </w:r>
      <w:r>
        <w:rPr>
          <w:rStyle w:val="10"/>
          <w:rFonts w:asciiTheme="minorEastAsia" w:hAnsiTheme="minorEastAsia"/>
          <w:sz w:val="24"/>
          <w:szCs w:val="21"/>
        </w:rPr>
        <w:fldChar w:fldCharType="end"/>
      </w:r>
      <w:r>
        <w:rPr>
          <w:rFonts w:hint="eastAsia" w:asciiTheme="minorEastAsia" w:hAnsiTheme="minorEastAsia"/>
          <w:sz w:val="24"/>
          <w:szCs w:val="21"/>
        </w:rPr>
        <w:t>，首页“关于我们”——选择“加入我们”——“南方路机202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4届</w:t>
      </w:r>
      <w:r>
        <w:rPr>
          <w:rFonts w:hint="eastAsia" w:asciiTheme="minorEastAsia" w:hAnsiTheme="minorEastAsia"/>
          <w:sz w:val="24"/>
          <w:szCs w:val="21"/>
        </w:rPr>
        <w:t>校园招聘网申入口”上传简历</w:t>
      </w:r>
    </w:p>
    <w:p>
      <w:pPr>
        <w:shd w:val="clear" w:color="auto" w:fill="FFFFFF"/>
        <w:rPr>
          <w:rFonts w:cs="宋体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cs="宋体" w:asciiTheme="minorEastAsia" w:hAnsiTheme="minorEastAsia"/>
          <w:color w:val="auto"/>
          <w:sz w:val="24"/>
          <w:szCs w:val="24"/>
          <w:u w:val="none"/>
        </w:rPr>
        <w:t>3、如有其它疑问和建议，欢迎</w:t>
      </w:r>
      <w:r>
        <w:rPr>
          <w:rFonts w:hint="eastAsia" w:asciiTheme="minorEastAsia" w:hAnsiTheme="minorEastAsia"/>
          <w:sz w:val="24"/>
          <w:szCs w:val="21"/>
        </w:rPr>
        <w:t>致电</w:t>
      </w:r>
      <w:r>
        <w:rPr>
          <w:rFonts w:asciiTheme="minorEastAsia" w:hAnsiTheme="minorEastAsia"/>
          <w:sz w:val="24"/>
          <w:szCs w:val="21"/>
        </w:rPr>
        <w:t>：叶</w:t>
      </w:r>
      <w:r>
        <w:rPr>
          <w:rFonts w:hint="eastAsia" w:asciiTheme="minorEastAsia" w:hAnsiTheme="minorEastAsia"/>
          <w:sz w:val="24"/>
          <w:szCs w:val="21"/>
        </w:rPr>
        <w:t>女士</w:t>
      </w:r>
      <w:r>
        <w:rPr>
          <w:rFonts w:asciiTheme="minorEastAsia" w:hAnsiTheme="minorEastAsia"/>
          <w:sz w:val="24"/>
          <w:szCs w:val="21"/>
        </w:rPr>
        <w:t>0</w:t>
      </w:r>
      <w:r>
        <w:rPr>
          <w:rFonts w:hint="eastAsia" w:asciiTheme="minorEastAsia" w:hAnsiTheme="minorEastAsia"/>
          <w:sz w:val="24"/>
          <w:szCs w:val="21"/>
        </w:rPr>
        <w:t>595-22915800、李小姐0595-28201150</w:t>
      </w: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3284855</wp:posOffset>
            </wp:positionH>
            <wp:positionV relativeFrom="paragraph">
              <wp:posOffset>147955</wp:posOffset>
            </wp:positionV>
            <wp:extent cx="1219200" cy="1228725"/>
            <wp:effectExtent l="0" t="0" r="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28"/>
          <w:szCs w:val="28"/>
        </w:rPr>
        <w:t>八、关于我们</w:t>
      </w:r>
    </w:p>
    <w:p>
      <w:pPr>
        <w:spacing w:after="0" w:line="500" w:lineRule="exact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官方网站：</w:t>
      </w:r>
      <w:r>
        <w:fldChar w:fldCharType="begin"/>
      </w:r>
      <w:r>
        <w:instrText xml:space="preserve"> HYPERLINK "http://www.nflg.com/" </w:instrText>
      </w:r>
      <w:r>
        <w:fldChar w:fldCharType="separate"/>
      </w:r>
      <w:r>
        <w:rPr>
          <w:rStyle w:val="10"/>
          <w:rFonts w:asciiTheme="minorEastAsia" w:hAnsiTheme="minorEastAsia"/>
          <w:sz w:val="24"/>
          <w:szCs w:val="21"/>
        </w:rPr>
        <w:t>http://www.nflg.com/</w:t>
      </w:r>
      <w:r>
        <w:rPr>
          <w:rStyle w:val="10"/>
          <w:rFonts w:asciiTheme="minorEastAsia" w:hAnsiTheme="minorEastAsia"/>
          <w:sz w:val="24"/>
          <w:szCs w:val="21"/>
        </w:rPr>
        <w:fldChar w:fldCharType="end"/>
      </w:r>
      <w:r>
        <w:rPr>
          <w:rFonts w:hint="eastAsia" w:asciiTheme="minorEastAsia" w:hAnsiTheme="minorEastAsia"/>
          <w:sz w:val="24"/>
          <w:szCs w:val="21"/>
        </w:rPr>
        <w:t xml:space="preserve">   官方微信:</w:t>
      </w:r>
    </w:p>
    <w:p>
      <w:pPr>
        <w:spacing w:after="0" w:line="500" w:lineRule="exact"/>
        <w:rPr>
          <w:rFonts w:asciiTheme="minorEastAsia" w:hAnsiTheme="minorEastAsia"/>
          <w:sz w:val="24"/>
          <w:szCs w:val="21"/>
        </w:rPr>
      </w:pPr>
    </w:p>
    <w:sectPr>
      <w:headerReference r:id="rId5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4" w:lineRule="auto"/>
      </w:pPr>
      <w:r>
        <w:separator/>
      </w:r>
    </w:p>
  </w:footnote>
  <w:footnote w:type="continuationSeparator" w:id="1">
    <w:p>
      <w:pPr>
        <w:spacing w:before="0" w:after="0" w:line="27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drawing>
        <wp:inline distT="0" distB="0" distL="0" distR="0">
          <wp:extent cx="1218565" cy="123825"/>
          <wp:effectExtent l="0" t="0" r="635" b="0"/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871" cy="124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rFonts w:hint="eastAsia"/>
      </w:rPr>
      <w:t xml:space="preserve">         </w:t>
    </w:r>
    <w:r>
      <w:t xml:space="preserve">  南方路机</w:t>
    </w:r>
    <w:r>
      <w:rPr>
        <w:rFonts w:hint="eastAsia"/>
      </w:rPr>
      <w:t>202</w:t>
    </w:r>
    <w:r>
      <w:rPr>
        <w:rFonts w:hint="eastAsia"/>
        <w:lang w:val="en-US" w:eastAsia="zh-CN"/>
      </w:rPr>
      <w:t>4</w:t>
    </w:r>
    <w:r>
      <w:rPr>
        <w:rFonts w:hint="eastAsia"/>
      </w:rPr>
      <w:t>届校园招聘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31C30"/>
    <w:multiLevelType w:val="multilevel"/>
    <w:tmpl w:val="10831C30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3A174D33"/>
    <w:multiLevelType w:val="multilevel"/>
    <w:tmpl w:val="3A174D33"/>
    <w:lvl w:ilvl="0" w:tentative="0">
      <w:start w:val="1"/>
      <w:numFmt w:val="bullet"/>
      <w:lvlText w:val="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abstractNum w:abstractNumId="2">
    <w:nsid w:val="55CC2A94"/>
    <w:multiLevelType w:val="multilevel"/>
    <w:tmpl w:val="55CC2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34C7FA6"/>
    <w:multiLevelType w:val="multilevel"/>
    <w:tmpl w:val="734C7FA6"/>
    <w:lvl w:ilvl="0" w:tentative="0">
      <w:start w:val="1"/>
      <w:numFmt w:val="bullet"/>
      <w:lvlText w:val="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0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  <w:lvlOverride w:ilvl="1">
      <w:lvl w:ilvl="1" w:tentative="1">
        <w:start w:val="0"/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DdlMDQyZDgzOTYxMmIzNjkxZDgwNWY5ZDQ4ZjIifQ=="/>
  </w:docVars>
  <w:rsids>
    <w:rsidRoot w:val="00BD1C8C"/>
    <w:rsid w:val="00002EBD"/>
    <w:rsid w:val="00015421"/>
    <w:rsid w:val="000245E1"/>
    <w:rsid w:val="000B4FCC"/>
    <w:rsid w:val="000B720D"/>
    <w:rsid w:val="000C3217"/>
    <w:rsid w:val="00100486"/>
    <w:rsid w:val="00103AAB"/>
    <w:rsid w:val="00116A97"/>
    <w:rsid w:val="00127C4D"/>
    <w:rsid w:val="00151529"/>
    <w:rsid w:val="001551B3"/>
    <w:rsid w:val="00166A78"/>
    <w:rsid w:val="0017180A"/>
    <w:rsid w:val="001B335B"/>
    <w:rsid w:val="001D021B"/>
    <w:rsid w:val="002058BE"/>
    <w:rsid w:val="00213431"/>
    <w:rsid w:val="0021343A"/>
    <w:rsid w:val="002336E5"/>
    <w:rsid w:val="00235020"/>
    <w:rsid w:val="002422EC"/>
    <w:rsid w:val="00247C1F"/>
    <w:rsid w:val="002604E3"/>
    <w:rsid w:val="00270AE6"/>
    <w:rsid w:val="002813D0"/>
    <w:rsid w:val="002B04B0"/>
    <w:rsid w:val="002B38B0"/>
    <w:rsid w:val="002C4522"/>
    <w:rsid w:val="002C664B"/>
    <w:rsid w:val="002D6744"/>
    <w:rsid w:val="00312B60"/>
    <w:rsid w:val="003157E0"/>
    <w:rsid w:val="00327399"/>
    <w:rsid w:val="00335AE9"/>
    <w:rsid w:val="00354395"/>
    <w:rsid w:val="00375667"/>
    <w:rsid w:val="003A2B30"/>
    <w:rsid w:val="003F6A6C"/>
    <w:rsid w:val="004502E4"/>
    <w:rsid w:val="00466579"/>
    <w:rsid w:val="00495A88"/>
    <w:rsid w:val="004965F9"/>
    <w:rsid w:val="004A21DD"/>
    <w:rsid w:val="004C3E6F"/>
    <w:rsid w:val="004D6749"/>
    <w:rsid w:val="00506CB3"/>
    <w:rsid w:val="005104A5"/>
    <w:rsid w:val="00516B41"/>
    <w:rsid w:val="00516E4A"/>
    <w:rsid w:val="0052650A"/>
    <w:rsid w:val="005346B9"/>
    <w:rsid w:val="00546BE6"/>
    <w:rsid w:val="00552789"/>
    <w:rsid w:val="00553B0B"/>
    <w:rsid w:val="005A3BB2"/>
    <w:rsid w:val="005D2F0D"/>
    <w:rsid w:val="005D3A96"/>
    <w:rsid w:val="005E442E"/>
    <w:rsid w:val="005F6DF5"/>
    <w:rsid w:val="005F7E69"/>
    <w:rsid w:val="00613C5C"/>
    <w:rsid w:val="00621ECE"/>
    <w:rsid w:val="00643BD5"/>
    <w:rsid w:val="00663EBF"/>
    <w:rsid w:val="006778E3"/>
    <w:rsid w:val="006816BE"/>
    <w:rsid w:val="00685DB7"/>
    <w:rsid w:val="006952B7"/>
    <w:rsid w:val="006B0520"/>
    <w:rsid w:val="006C5963"/>
    <w:rsid w:val="006D72D8"/>
    <w:rsid w:val="00707AA8"/>
    <w:rsid w:val="0071291F"/>
    <w:rsid w:val="00722BDA"/>
    <w:rsid w:val="00735397"/>
    <w:rsid w:val="00766412"/>
    <w:rsid w:val="007748A7"/>
    <w:rsid w:val="007926B5"/>
    <w:rsid w:val="007A5F9E"/>
    <w:rsid w:val="007B203C"/>
    <w:rsid w:val="007C39EC"/>
    <w:rsid w:val="007C550E"/>
    <w:rsid w:val="007C7051"/>
    <w:rsid w:val="007F3DF7"/>
    <w:rsid w:val="007F71E4"/>
    <w:rsid w:val="00800D39"/>
    <w:rsid w:val="0080421B"/>
    <w:rsid w:val="0081026E"/>
    <w:rsid w:val="0087681F"/>
    <w:rsid w:val="008A5B05"/>
    <w:rsid w:val="008A62F0"/>
    <w:rsid w:val="008B3443"/>
    <w:rsid w:val="008B5368"/>
    <w:rsid w:val="008D0AB8"/>
    <w:rsid w:val="008E4BC4"/>
    <w:rsid w:val="008E5C15"/>
    <w:rsid w:val="008F0031"/>
    <w:rsid w:val="008F1D17"/>
    <w:rsid w:val="009007E8"/>
    <w:rsid w:val="009229C8"/>
    <w:rsid w:val="009279E9"/>
    <w:rsid w:val="009349FA"/>
    <w:rsid w:val="00963E5D"/>
    <w:rsid w:val="00985521"/>
    <w:rsid w:val="00986263"/>
    <w:rsid w:val="00993BB5"/>
    <w:rsid w:val="009B1CFF"/>
    <w:rsid w:val="009D328D"/>
    <w:rsid w:val="009D6163"/>
    <w:rsid w:val="009E5880"/>
    <w:rsid w:val="00A37F00"/>
    <w:rsid w:val="00A453D9"/>
    <w:rsid w:val="00A84FCE"/>
    <w:rsid w:val="00A978BC"/>
    <w:rsid w:val="00AB064A"/>
    <w:rsid w:val="00AD2351"/>
    <w:rsid w:val="00AF0562"/>
    <w:rsid w:val="00AF1DD0"/>
    <w:rsid w:val="00B33032"/>
    <w:rsid w:val="00B5220C"/>
    <w:rsid w:val="00B76235"/>
    <w:rsid w:val="00BA2952"/>
    <w:rsid w:val="00BA3598"/>
    <w:rsid w:val="00BA7773"/>
    <w:rsid w:val="00BB3785"/>
    <w:rsid w:val="00BC2D54"/>
    <w:rsid w:val="00BD1C8C"/>
    <w:rsid w:val="00BD30D8"/>
    <w:rsid w:val="00BE18E2"/>
    <w:rsid w:val="00BE7D60"/>
    <w:rsid w:val="00C22304"/>
    <w:rsid w:val="00C32CB5"/>
    <w:rsid w:val="00C451D8"/>
    <w:rsid w:val="00C6478C"/>
    <w:rsid w:val="00C730FE"/>
    <w:rsid w:val="00C87C10"/>
    <w:rsid w:val="00C9357E"/>
    <w:rsid w:val="00CB7C13"/>
    <w:rsid w:val="00CC4295"/>
    <w:rsid w:val="00CC4B87"/>
    <w:rsid w:val="00CC69B7"/>
    <w:rsid w:val="00CF7FE0"/>
    <w:rsid w:val="00D06EDA"/>
    <w:rsid w:val="00D261E2"/>
    <w:rsid w:val="00D27779"/>
    <w:rsid w:val="00D3558B"/>
    <w:rsid w:val="00D4397A"/>
    <w:rsid w:val="00D440CE"/>
    <w:rsid w:val="00D46269"/>
    <w:rsid w:val="00D577AB"/>
    <w:rsid w:val="00D60C0B"/>
    <w:rsid w:val="00D84A01"/>
    <w:rsid w:val="00D92F92"/>
    <w:rsid w:val="00DA05E3"/>
    <w:rsid w:val="00DB317D"/>
    <w:rsid w:val="00DB53D4"/>
    <w:rsid w:val="00DB732E"/>
    <w:rsid w:val="00DF6C6D"/>
    <w:rsid w:val="00E04E3B"/>
    <w:rsid w:val="00E05E0F"/>
    <w:rsid w:val="00E06883"/>
    <w:rsid w:val="00E17D41"/>
    <w:rsid w:val="00E23F8F"/>
    <w:rsid w:val="00E25886"/>
    <w:rsid w:val="00E26AD0"/>
    <w:rsid w:val="00E31C96"/>
    <w:rsid w:val="00E34E7E"/>
    <w:rsid w:val="00E4456B"/>
    <w:rsid w:val="00E454D7"/>
    <w:rsid w:val="00E52B54"/>
    <w:rsid w:val="00E54881"/>
    <w:rsid w:val="00E565F0"/>
    <w:rsid w:val="00E57FB1"/>
    <w:rsid w:val="00E60EB3"/>
    <w:rsid w:val="00E76D85"/>
    <w:rsid w:val="00E77317"/>
    <w:rsid w:val="00E852D6"/>
    <w:rsid w:val="00EA3FCF"/>
    <w:rsid w:val="00EB6DDE"/>
    <w:rsid w:val="00EC45F3"/>
    <w:rsid w:val="00ED7032"/>
    <w:rsid w:val="00EE1F5C"/>
    <w:rsid w:val="00EE3F90"/>
    <w:rsid w:val="00F128C3"/>
    <w:rsid w:val="00F17D4B"/>
    <w:rsid w:val="00F27F48"/>
    <w:rsid w:val="00F30E23"/>
    <w:rsid w:val="00F33005"/>
    <w:rsid w:val="00F4155A"/>
    <w:rsid w:val="00F468CB"/>
    <w:rsid w:val="00F55EA0"/>
    <w:rsid w:val="00F7086A"/>
    <w:rsid w:val="00F70C21"/>
    <w:rsid w:val="00F817B6"/>
    <w:rsid w:val="00F90443"/>
    <w:rsid w:val="00F95E12"/>
    <w:rsid w:val="00F96EE0"/>
    <w:rsid w:val="00FB2EF8"/>
    <w:rsid w:val="00FD0103"/>
    <w:rsid w:val="00FD0A52"/>
    <w:rsid w:val="00FE454B"/>
    <w:rsid w:val="01253055"/>
    <w:rsid w:val="03233F02"/>
    <w:rsid w:val="035241C7"/>
    <w:rsid w:val="04796AFD"/>
    <w:rsid w:val="04820ADC"/>
    <w:rsid w:val="0A0A4094"/>
    <w:rsid w:val="0A2A6326"/>
    <w:rsid w:val="0A613B29"/>
    <w:rsid w:val="0A8A3E6D"/>
    <w:rsid w:val="0B246449"/>
    <w:rsid w:val="0BE77AB7"/>
    <w:rsid w:val="0C422C7C"/>
    <w:rsid w:val="0C813921"/>
    <w:rsid w:val="0C9E0034"/>
    <w:rsid w:val="0D5A0856"/>
    <w:rsid w:val="0FB5459D"/>
    <w:rsid w:val="10515D6A"/>
    <w:rsid w:val="10951E79"/>
    <w:rsid w:val="112076B2"/>
    <w:rsid w:val="11C12C43"/>
    <w:rsid w:val="15D649A0"/>
    <w:rsid w:val="170D647E"/>
    <w:rsid w:val="1711641B"/>
    <w:rsid w:val="18243F2C"/>
    <w:rsid w:val="194A5C14"/>
    <w:rsid w:val="197E141A"/>
    <w:rsid w:val="1AA358DC"/>
    <w:rsid w:val="1D737548"/>
    <w:rsid w:val="1E4370BB"/>
    <w:rsid w:val="1EE64D2E"/>
    <w:rsid w:val="1F7B687B"/>
    <w:rsid w:val="1FE346CD"/>
    <w:rsid w:val="22954619"/>
    <w:rsid w:val="26091816"/>
    <w:rsid w:val="26314B1F"/>
    <w:rsid w:val="27532138"/>
    <w:rsid w:val="276F4C52"/>
    <w:rsid w:val="28141CA4"/>
    <w:rsid w:val="29F056D3"/>
    <w:rsid w:val="2D616C31"/>
    <w:rsid w:val="2F8D01B1"/>
    <w:rsid w:val="30907F59"/>
    <w:rsid w:val="315E0057"/>
    <w:rsid w:val="31813D45"/>
    <w:rsid w:val="31E73642"/>
    <w:rsid w:val="324769F8"/>
    <w:rsid w:val="32A959B4"/>
    <w:rsid w:val="33AE57BC"/>
    <w:rsid w:val="34E922D6"/>
    <w:rsid w:val="355C037E"/>
    <w:rsid w:val="35F20D6E"/>
    <w:rsid w:val="362D3CB2"/>
    <w:rsid w:val="36624145"/>
    <w:rsid w:val="38A8605B"/>
    <w:rsid w:val="3902385D"/>
    <w:rsid w:val="395B4E7C"/>
    <w:rsid w:val="3A5244D1"/>
    <w:rsid w:val="3AA06FEA"/>
    <w:rsid w:val="3AA61615"/>
    <w:rsid w:val="3AD13648"/>
    <w:rsid w:val="3BB95350"/>
    <w:rsid w:val="3BCF1B88"/>
    <w:rsid w:val="3C123F18"/>
    <w:rsid w:val="3D304E9D"/>
    <w:rsid w:val="429338D8"/>
    <w:rsid w:val="4333046F"/>
    <w:rsid w:val="43D50C5A"/>
    <w:rsid w:val="43DA02DF"/>
    <w:rsid w:val="46BB571C"/>
    <w:rsid w:val="48A44149"/>
    <w:rsid w:val="4AAE2777"/>
    <w:rsid w:val="4B487E57"/>
    <w:rsid w:val="4B83318C"/>
    <w:rsid w:val="4BA8284D"/>
    <w:rsid w:val="4BEB651C"/>
    <w:rsid w:val="4CA96F2E"/>
    <w:rsid w:val="4D4E6D7A"/>
    <w:rsid w:val="4ECE0172"/>
    <w:rsid w:val="4F081819"/>
    <w:rsid w:val="502D3257"/>
    <w:rsid w:val="512709AF"/>
    <w:rsid w:val="51FD2B1C"/>
    <w:rsid w:val="536A41E2"/>
    <w:rsid w:val="53AB60C2"/>
    <w:rsid w:val="58FB13F4"/>
    <w:rsid w:val="59280E8F"/>
    <w:rsid w:val="5B3C2907"/>
    <w:rsid w:val="5BDE1982"/>
    <w:rsid w:val="5E114475"/>
    <w:rsid w:val="5E477344"/>
    <w:rsid w:val="5FB76A00"/>
    <w:rsid w:val="610E08A2"/>
    <w:rsid w:val="631806A9"/>
    <w:rsid w:val="63260125"/>
    <w:rsid w:val="65181CEF"/>
    <w:rsid w:val="66AA2BA9"/>
    <w:rsid w:val="66E91377"/>
    <w:rsid w:val="67705E13"/>
    <w:rsid w:val="685C1FF2"/>
    <w:rsid w:val="68933130"/>
    <w:rsid w:val="6A0B3BD1"/>
    <w:rsid w:val="6ADC556D"/>
    <w:rsid w:val="6B0B0C37"/>
    <w:rsid w:val="6B7E0052"/>
    <w:rsid w:val="6C2B3DA2"/>
    <w:rsid w:val="6C9205D9"/>
    <w:rsid w:val="6DB27DE7"/>
    <w:rsid w:val="6E0C7F17"/>
    <w:rsid w:val="6ED178FB"/>
    <w:rsid w:val="6FE3403D"/>
    <w:rsid w:val="6FFE5F86"/>
    <w:rsid w:val="70D644CF"/>
    <w:rsid w:val="72AE5FC5"/>
    <w:rsid w:val="73A46E7B"/>
    <w:rsid w:val="73B04E8C"/>
    <w:rsid w:val="789475DD"/>
    <w:rsid w:val="7C53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4" w:lineRule="auto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spacing w:line="240" w:lineRule="auto"/>
      <w:ind w:left="720" w:hanging="288"/>
      <w:contextualSpacing/>
    </w:pPr>
    <w:rPr>
      <w:color w:val="1F497D" w:themeColor="text2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1423</Words>
  <Characters>1557</Characters>
  <Lines>12</Lines>
  <Paragraphs>3</Paragraphs>
  <TotalTime>38</TotalTime>
  <ScaleCrop>false</ScaleCrop>
  <LinksUpToDate>false</LinksUpToDate>
  <CharactersWithSpaces>1562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2021-07-16T00:57:00Z</dcterms:created>
  <dc:creator>刘祖婷</dc:creator>
  <cp:lastModifiedBy>人间小苦瓜</cp:lastModifiedBy>
  <dcterms:modified xsi:type="dcterms:W3CDTF">2023-09-13T01:32:37Z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1201C6144AA24390AA520650876EC01A</vt:lpwstr>
  </property>
</Properties>
</file>