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color w:val="auto"/>
          <w:kern w:val="0"/>
          <w:sz w:val="36"/>
          <w:szCs w:val="36"/>
          <w:highlight w:val="none"/>
          <w:shd w:val="clear" w:color="auto" w:fill="FFFFFF"/>
          <w:lang w:bidi="ar"/>
        </w:rPr>
      </w:pPr>
      <w:r>
        <w:rPr>
          <w:rFonts w:hint="eastAsia" w:ascii="微软雅黑" w:hAnsi="微软雅黑" w:eastAsia="微软雅黑" w:cs="微软雅黑"/>
          <w:color w:val="auto"/>
          <w:kern w:val="0"/>
          <w:sz w:val="36"/>
          <w:szCs w:val="36"/>
          <w:highlight w:val="none"/>
          <w:shd w:val="clear" w:color="auto" w:fill="FFFFFF"/>
          <w:lang w:bidi="ar"/>
        </w:rPr>
        <w:t>齐鲁理工学院202</w:t>
      </w:r>
      <w:r>
        <w:rPr>
          <w:rFonts w:hint="eastAsia" w:ascii="微软雅黑" w:hAnsi="微软雅黑" w:eastAsia="微软雅黑" w:cs="微软雅黑"/>
          <w:color w:val="auto"/>
          <w:kern w:val="0"/>
          <w:sz w:val="36"/>
          <w:szCs w:val="36"/>
          <w:highlight w:val="none"/>
          <w:shd w:val="clear" w:color="auto" w:fill="FFFFFF"/>
          <w:lang w:val="en-US" w:eastAsia="zh-CN" w:bidi="ar"/>
        </w:rPr>
        <w:t>3</w:t>
      </w:r>
      <w:r>
        <w:rPr>
          <w:rFonts w:hint="eastAsia" w:ascii="微软雅黑" w:hAnsi="微软雅黑" w:eastAsia="微软雅黑" w:cs="微软雅黑"/>
          <w:color w:val="auto"/>
          <w:kern w:val="0"/>
          <w:sz w:val="36"/>
          <w:szCs w:val="36"/>
          <w:highlight w:val="none"/>
          <w:shd w:val="clear" w:color="auto" w:fill="FFFFFF"/>
          <w:lang w:bidi="ar"/>
        </w:rPr>
        <w:t>年诚聘人才启事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color="auto" w:fill="FFFFFF"/>
          <w:lang w:bidi="ar"/>
        </w:rPr>
        <w:t>齐鲁理工学院前身为曲阜师范大学杏坛学院</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2017年</w:t>
      </w:r>
      <w:r>
        <w:rPr>
          <w:rFonts w:hint="eastAsia" w:ascii="仿宋" w:hAnsi="仿宋" w:eastAsia="仿宋" w:cs="仿宋"/>
          <w:color w:val="auto"/>
          <w:kern w:val="0"/>
          <w:sz w:val="32"/>
          <w:szCs w:val="32"/>
          <w:highlight w:val="none"/>
          <w:shd w:val="clear" w:color="auto" w:fill="FFFFFF"/>
          <w:lang w:val="en-US" w:eastAsia="zh-CN" w:bidi="ar"/>
        </w:rPr>
        <w:t>以优异成绩通过教育部本科教学工作合格评估。连续3年在山东省本科高校分类考核中评为优秀，2022年在校友会大学排行榜</w:t>
      </w:r>
      <w:r>
        <w:rPr>
          <w:rFonts w:hint="eastAsia" w:ascii="仿宋" w:hAnsi="仿宋" w:eastAsia="仿宋" w:cs="仿宋"/>
          <w:color w:val="auto"/>
          <w:kern w:val="0"/>
          <w:sz w:val="32"/>
          <w:szCs w:val="32"/>
          <w:highlight w:val="none"/>
          <w:shd w:val="clear" w:color="auto" w:fill="FFFFFF"/>
          <w:lang w:bidi="ar"/>
        </w:rPr>
        <w:t>全国同类</w:t>
      </w:r>
      <w:r>
        <w:rPr>
          <w:rFonts w:hint="eastAsia" w:ascii="仿宋" w:hAnsi="仿宋" w:eastAsia="仿宋" w:cs="仿宋"/>
          <w:color w:val="auto"/>
          <w:kern w:val="0"/>
          <w:sz w:val="32"/>
          <w:szCs w:val="32"/>
          <w:highlight w:val="none"/>
          <w:shd w:val="clear" w:color="auto" w:fill="FFFFFF"/>
          <w:lang w:val="en-US" w:eastAsia="zh-CN" w:bidi="ar"/>
        </w:rPr>
        <w:t>第四、理工类第一。是山东省应用本科高校建设支持单位、党建工作示范高校</w:t>
      </w:r>
      <w:r>
        <w:rPr>
          <w:rFonts w:hint="eastAsia" w:ascii="仿宋" w:hAnsi="仿宋" w:eastAsia="仿宋" w:cs="仿宋"/>
          <w:color w:val="auto"/>
          <w:sz w:val="32"/>
          <w:szCs w:val="32"/>
          <w:highlight w:val="none"/>
          <w:lang w:eastAsia="zh-CN"/>
        </w:rPr>
        <w:t>、</w:t>
      </w:r>
      <w:bookmarkStart w:id="0" w:name="_GoBack"/>
      <w:bookmarkEnd w:id="0"/>
      <w:r>
        <w:rPr>
          <w:rFonts w:hint="eastAsia" w:ascii="仿宋" w:hAnsi="仿宋" w:eastAsia="仿宋" w:cs="仿宋"/>
          <w:color w:val="auto"/>
          <w:kern w:val="0"/>
          <w:sz w:val="32"/>
          <w:szCs w:val="32"/>
          <w:highlight w:val="none"/>
          <w:shd w:val="clear" w:color="auto" w:fill="FFFFFF"/>
          <w:lang w:val="en-US" w:eastAsia="zh-CN" w:bidi="ar"/>
        </w:rPr>
        <w:t>教育信息化示范单位、双创示范基地、</w:t>
      </w:r>
      <w:r>
        <w:rPr>
          <w:rFonts w:hint="eastAsia" w:ascii="仿宋" w:hAnsi="仿宋" w:eastAsia="仿宋" w:cs="仿宋"/>
          <w:color w:val="auto"/>
          <w:sz w:val="32"/>
          <w:szCs w:val="32"/>
          <w:highlight w:val="none"/>
        </w:rPr>
        <w:t>融媒体建设试点单位、中华优秀传统文化传承示范校。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333333"/>
          <w:kern w:val="0"/>
          <w:sz w:val="32"/>
          <w:szCs w:val="32"/>
          <w:highlight w:val="none"/>
          <w:shd w:val="clear" w:color="auto" w:fill="FFFFFF"/>
          <w:lang w:bidi="ar"/>
        </w:rPr>
      </w:pPr>
      <w:r>
        <w:rPr>
          <w:rFonts w:hint="eastAsia" w:ascii="黑体" w:hAnsi="黑体" w:eastAsia="黑体" w:cs="黑体"/>
          <w:color w:val="333333"/>
          <w:kern w:val="0"/>
          <w:sz w:val="32"/>
          <w:szCs w:val="32"/>
          <w:highlight w:val="none"/>
          <w:shd w:val="clear" w:color="auto" w:fill="FFFFFF"/>
          <w:lang w:bidi="ar"/>
        </w:rPr>
        <w:t>一、地理位置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学校建有济南、曲阜两个校区</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校园总占地面积1500余亩，建筑面积40余万平方米。济南校区位于济南市东部大学城，章丘区境内。章丘区钟灵毓秀、经济发达、文化兴盛，是中国“龙山文化”发现地，“一代名相”房玄龄之乡、“一代词宗”李清照故里、“东方商人”孟洛川之乡；曾先后获得“全国</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"https://baike.baidu.com/item/%E5%8F%8C%E6%8B%A5%E6%A8%A1%E8%8C%83%E5%9F%8E" \t "_blank"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双拥模范城</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”“国家卫生城市”“中国黑陶之乡”等荣誉称号。曲阜校区位于东方圣城、孔子故里、儒家文化发祥地曲阜市。曲阜市为首批</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"https://baike.baidu.com/item/%E5%9B%BD%E5%AE%B6%E5%8E%86%E5%8F%B2%E6%96%87%E5%8C%96%E5%90%8D%E5%9F%8E/6412721" \t "https://baike.baidu.com/item/%E6%9B%B2%E9%98%9C/_blank"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国家历史文化名城</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；孔庙、</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"https://baike.baidu.com/item/%E5%AD%94%E5%BA%9C/351540" \t "https://baike.baidu.com/item/%E6%9B%B2%E9%98%9C/_blank"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孔府</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、孔林为国家</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"https://baike.baidu.com/item/AAAAA%E7%BA%A7%E6%97%85%E6%B8%B8%E6%99%AF%E5%8C%BA" \t "https://baike.baidu.com/item/%E6%9B%B2%E9%98%9C/_blank"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AAAAA级旅游景区</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；进入</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"https://baike.baidu.com/item/%E4%B8%AD%E5%9B%BD%E7%89%B9%E8%89%B2%E9%AD%85%E5%8A%9B%E5%9F%8E%E5%B8%82200%E5%BC%BA/9302456" \t "https://baike.baidu.com/item/%E6%9B%B2%E9%98%9C/_blank"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中国特色魅力城市200强</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及</w:t>
      </w:r>
      <w:r>
        <w:rPr>
          <w:rFonts w:hint="eastAsia" w:ascii="仿宋" w:hAnsi="仿宋" w:eastAsia="仿宋" w:cs="仿宋"/>
          <w:color w:val="auto"/>
          <w:kern w:val="0"/>
          <w:sz w:val="32"/>
          <w:szCs w:val="32"/>
          <w:highlight w:val="none"/>
          <w:shd w:val="clear" w:color="auto" w:fill="FFFFFF"/>
          <w:lang w:bidi="ar"/>
        </w:rPr>
        <w:fldChar w:fldCharType="begin"/>
      </w:r>
      <w:r>
        <w:rPr>
          <w:rFonts w:hint="eastAsia" w:ascii="仿宋" w:hAnsi="仿宋" w:eastAsia="仿宋" w:cs="仿宋"/>
          <w:color w:val="auto"/>
          <w:kern w:val="0"/>
          <w:sz w:val="32"/>
          <w:szCs w:val="32"/>
          <w:highlight w:val="none"/>
          <w:shd w:val="clear" w:color="auto" w:fill="FFFFFF"/>
          <w:lang w:bidi="ar"/>
        </w:rPr>
        <w:instrText xml:space="preserve"> HYPERLINK "https://baike.baidu.com/item/%E4%B8%96%E7%95%8C%E7%89%B9%E8%89%B2%E9%AD%85%E5%8A%9B%E5%9F%8E%E5%B8%82200%E5%BC%BA" \t "https://baike.baidu.com/item/%E6%9B%B2%E9%98%9C/_blank" </w:instrText>
      </w:r>
      <w:r>
        <w:rPr>
          <w:rFonts w:hint="eastAsia" w:ascii="仿宋" w:hAnsi="仿宋" w:eastAsia="仿宋" w:cs="仿宋"/>
          <w:color w:val="auto"/>
          <w:kern w:val="0"/>
          <w:sz w:val="32"/>
          <w:szCs w:val="32"/>
          <w:highlight w:val="none"/>
          <w:shd w:val="clear" w:color="auto" w:fill="FFFFFF"/>
          <w:lang w:bidi="ar"/>
        </w:rPr>
        <w:fldChar w:fldCharType="separate"/>
      </w:r>
      <w:r>
        <w:rPr>
          <w:rFonts w:hint="eastAsia" w:ascii="仿宋" w:hAnsi="仿宋" w:eastAsia="仿宋" w:cs="仿宋"/>
          <w:color w:val="auto"/>
          <w:kern w:val="0"/>
          <w:sz w:val="32"/>
          <w:szCs w:val="32"/>
          <w:highlight w:val="none"/>
          <w:shd w:val="clear" w:color="auto" w:fill="FFFFFF"/>
          <w:lang w:bidi="ar"/>
        </w:rPr>
        <w:t>世界特色魅力城市200强</w:t>
      </w:r>
      <w:r>
        <w:rPr>
          <w:rFonts w:hint="eastAsia" w:ascii="仿宋" w:hAnsi="仿宋" w:eastAsia="仿宋" w:cs="仿宋"/>
          <w:color w:val="auto"/>
          <w:kern w:val="0"/>
          <w:sz w:val="32"/>
          <w:szCs w:val="32"/>
          <w:highlight w:val="none"/>
          <w:shd w:val="clear" w:color="auto" w:fill="FFFFFF"/>
          <w:lang w:bidi="ar"/>
        </w:rPr>
        <w:fldChar w:fldCharType="end"/>
      </w:r>
      <w:r>
        <w:rPr>
          <w:rFonts w:hint="eastAsia" w:ascii="仿宋" w:hAnsi="仿宋" w:eastAsia="仿宋" w:cs="仿宋"/>
          <w:color w:val="auto"/>
          <w:kern w:val="0"/>
          <w:sz w:val="32"/>
          <w:szCs w:val="32"/>
          <w:highlight w:val="none"/>
          <w:shd w:val="clear" w:color="auto" w:fill="FFFFFF"/>
          <w:lang w:bidi="ar"/>
        </w:rPr>
        <w:t>，荣登“2018中国幸福百县榜”。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333333"/>
          <w:kern w:val="0"/>
          <w:sz w:val="32"/>
          <w:szCs w:val="32"/>
          <w:highlight w:val="none"/>
          <w:shd w:val="clear" w:color="auto" w:fill="FFFFFF"/>
          <w:lang w:val="en-US" w:eastAsia="zh-CN" w:bidi="ar"/>
        </w:rPr>
      </w:pPr>
      <w:r>
        <w:rPr>
          <w:rFonts w:hint="eastAsia" w:ascii="黑体" w:hAnsi="黑体" w:eastAsia="黑体" w:cs="黑体"/>
          <w:color w:val="333333"/>
          <w:kern w:val="0"/>
          <w:sz w:val="32"/>
          <w:szCs w:val="32"/>
          <w:highlight w:val="none"/>
          <w:shd w:val="clear" w:color="auto" w:fill="FFFFFF"/>
          <w:lang w:val="en-US" w:eastAsia="zh-CN" w:bidi="ar"/>
        </w:rPr>
        <w:t>二、办学规模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建有</w:t>
      </w:r>
      <w:r>
        <w:rPr>
          <w:rFonts w:hint="eastAsia" w:ascii="仿宋" w:hAnsi="仿宋" w:eastAsia="仿宋" w:cs="仿宋"/>
          <w:color w:val="auto"/>
          <w:kern w:val="0"/>
          <w:sz w:val="32"/>
          <w:szCs w:val="32"/>
          <w:highlight w:val="none"/>
          <w:shd w:val="clear" w:color="auto" w:fill="FFFFFF"/>
          <w:lang w:bidi="ar"/>
        </w:rPr>
        <w:t>智能制造与控制工程学院、计算机与信息工程学院、土木工程学院、医学院、生物与化学工程学院、商学院、文学院、教育学院、艺术学院、新闻与传播学院、马克思主义学院</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bidi="ar"/>
        </w:rPr>
        <w:t>基础部</w:t>
      </w:r>
      <w:r>
        <w:rPr>
          <w:rFonts w:hint="eastAsia" w:ascii="仿宋" w:hAnsi="仿宋" w:eastAsia="仿宋" w:cs="仿宋"/>
          <w:color w:val="auto"/>
          <w:kern w:val="0"/>
          <w:sz w:val="32"/>
          <w:szCs w:val="32"/>
          <w:highlight w:val="none"/>
          <w:shd w:val="clear" w:color="auto" w:fill="FFFFFF"/>
          <w:lang w:val="en-US" w:eastAsia="zh-CN" w:bidi="ar"/>
        </w:rPr>
        <w:t>等12个学院（部）</w:t>
      </w:r>
      <w:r>
        <w:rPr>
          <w:rFonts w:hint="eastAsia" w:ascii="仿宋" w:hAnsi="仿宋" w:eastAsia="仿宋" w:cs="仿宋"/>
          <w:color w:val="auto"/>
          <w:kern w:val="0"/>
          <w:sz w:val="32"/>
          <w:szCs w:val="32"/>
          <w:highlight w:val="none"/>
          <w:shd w:val="clear" w:color="auto" w:fill="FFFFFF"/>
          <w:lang w:bidi="ar"/>
        </w:rPr>
        <w:t>。开办本科专业5</w:t>
      </w: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bidi="ar"/>
        </w:rPr>
        <w:t>个。现有</w:t>
      </w:r>
      <w:r>
        <w:rPr>
          <w:rFonts w:hint="eastAsia" w:ascii="仿宋" w:hAnsi="仿宋" w:eastAsia="仿宋" w:cs="仿宋"/>
          <w:color w:val="auto"/>
          <w:kern w:val="0"/>
          <w:sz w:val="32"/>
          <w:szCs w:val="32"/>
          <w:highlight w:val="none"/>
          <w:shd w:val="clear" w:color="auto" w:fill="FFFFFF"/>
          <w:lang w:val="en-US" w:eastAsia="zh-CN" w:bidi="ar"/>
        </w:rPr>
        <w:t>全日制</w:t>
      </w:r>
      <w:r>
        <w:rPr>
          <w:rFonts w:hint="eastAsia" w:ascii="仿宋" w:hAnsi="仿宋" w:eastAsia="仿宋" w:cs="仿宋"/>
          <w:color w:val="auto"/>
          <w:kern w:val="0"/>
          <w:sz w:val="32"/>
          <w:szCs w:val="32"/>
          <w:highlight w:val="none"/>
          <w:shd w:val="clear" w:color="auto" w:fill="FFFFFF"/>
          <w:lang w:bidi="ar"/>
        </w:rPr>
        <w:t>在校生</w:t>
      </w:r>
      <w:r>
        <w:rPr>
          <w:rFonts w:hint="eastAsia" w:ascii="仿宋" w:hAnsi="仿宋" w:eastAsia="仿宋" w:cs="仿宋"/>
          <w:color w:val="auto"/>
          <w:kern w:val="0"/>
          <w:sz w:val="32"/>
          <w:szCs w:val="32"/>
          <w:highlight w:val="none"/>
          <w:shd w:val="clear" w:color="auto" w:fill="FFFFFF"/>
          <w:lang w:val="en-US" w:eastAsia="zh-CN" w:bidi="ar"/>
        </w:rPr>
        <w:t>近3</w:t>
      </w:r>
      <w:r>
        <w:rPr>
          <w:rFonts w:hint="eastAsia" w:ascii="仿宋" w:hAnsi="仿宋" w:eastAsia="仿宋" w:cs="仿宋"/>
          <w:color w:val="auto"/>
          <w:kern w:val="0"/>
          <w:sz w:val="32"/>
          <w:szCs w:val="32"/>
          <w:highlight w:val="none"/>
          <w:shd w:val="clear" w:color="auto" w:fill="FFFFFF"/>
          <w:lang w:bidi="ar"/>
        </w:rPr>
        <w:t>万人。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333333"/>
          <w:kern w:val="0"/>
          <w:sz w:val="32"/>
          <w:szCs w:val="32"/>
          <w:highlight w:val="none"/>
          <w:shd w:val="clear" w:color="auto" w:fill="FFFFFF"/>
          <w:lang w:bidi="ar"/>
        </w:rPr>
      </w:pPr>
      <w:r>
        <w:rPr>
          <w:rFonts w:hint="eastAsia" w:ascii="黑体" w:hAnsi="黑体" w:eastAsia="黑体" w:cs="黑体"/>
          <w:color w:val="333333"/>
          <w:kern w:val="0"/>
          <w:sz w:val="32"/>
          <w:szCs w:val="32"/>
          <w:highlight w:val="none"/>
          <w:shd w:val="clear" w:color="auto" w:fill="FFFFFF"/>
          <w:lang w:val="en-US" w:eastAsia="zh-CN" w:bidi="ar"/>
        </w:rPr>
        <w:t>三</w:t>
      </w:r>
      <w:r>
        <w:rPr>
          <w:rFonts w:hint="eastAsia" w:ascii="黑体" w:hAnsi="黑体" w:eastAsia="黑体" w:cs="黑体"/>
          <w:color w:val="333333"/>
          <w:kern w:val="0"/>
          <w:sz w:val="32"/>
          <w:szCs w:val="32"/>
          <w:highlight w:val="none"/>
          <w:shd w:val="clear" w:color="auto" w:fill="FFFFFF"/>
          <w:lang w:bidi="ar"/>
        </w:rPr>
        <w:t>、学科专业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面向区域经济社会发展前沿和主战场，聚焦山东省“十大创新”“十强产业”“十大扩需求”，坚持以应用型为导向加强学科建设，</w:t>
      </w:r>
      <w:r>
        <w:rPr>
          <w:rFonts w:hint="eastAsia" w:ascii="仿宋" w:hAnsi="仿宋" w:eastAsia="仿宋" w:cs="仿宋"/>
          <w:color w:val="auto"/>
          <w:kern w:val="0"/>
          <w:sz w:val="32"/>
          <w:szCs w:val="32"/>
          <w:highlight w:val="none"/>
          <w:shd w:val="clear" w:color="auto" w:fill="FFFFFF"/>
          <w:lang w:val="en-US" w:eastAsia="zh-Hans" w:bidi="ar"/>
        </w:rPr>
        <w:t>对接产业集群</w:t>
      </w:r>
      <w:r>
        <w:rPr>
          <w:rFonts w:hint="eastAsia" w:ascii="仿宋" w:hAnsi="仿宋" w:eastAsia="仿宋" w:cs="仿宋"/>
          <w:color w:val="auto"/>
          <w:kern w:val="0"/>
          <w:sz w:val="32"/>
          <w:szCs w:val="32"/>
          <w:highlight w:val="none"/>
          <w:shd w:val="clear" w:color="auto" w:fill="FFFFFF"/>
          <w:lang w:val="en-US" w:eastAsia="zh-CN" w:bidi="ar"/>
        </w:rPr>
        <w:t>发展</w:t>
      </w:r>
      <w:r>
        <w:rPr>
          <w:rFonts w:hint="eastAsia" w:ascii="仿宋" w:hAnsi="仿宋" w:eastAsia="仿宋" w:cs="仿宋"/>
          <w:color w:val="auto"/>
          <w:kern w:val="0"/>
          <w:sz w:val="32"/>
          <w:szCs w:val="32"/>
          <w:highlight w:val="none"/>
          <w:shd w:val="clear" w:color="auto" w:fill="FFFFFF"/>
          <w:lang w:val="en-US" w:eastAsia="zh-Hans" w:bidi="ar"/>
        </w:rPr>
        <w:t>格局，确定</w:t>
      </w:r>
      <w:r>
        <w:rPr>
          <w:rFonts w:hint="eastAsia" w:ascii="仿宋" w:hAnsi="仿宋" w:eastAsia="仿宋" w:cs="仿宋"/>
          <w:color w:val="auto"/>
          <w:kern w:val="0"/>
          <w:sz w:val="32"/>
          <w:szCs w:val="32"/>
          <w:highlight w:val="none"/>
          <w:shd w:val="clear" w:color="auto" w:fill="FFFFFF"/>
          <w:lang w:val="en-US" w:eastAsia="zh-CN" w:bidi="ar"/>
        </w:rPr>
        <w:t>重点建设</w:t>
      </w:r>
      <w:r>
        <w:rPr>
          <w:rFonts w:hint="eastAsia" w:ascii="仿宋" w:hAnsi="仿宋" w:eastAsia="仿宋" w:cs="仿宋"/>
          <w:color w:val="auto"/>
          <w:kern w:val="0"/>
          <w:sz w:val="32"/>
          <w:szCs w:val="32"/>
          <w:highlight w:val="none"/>
          <w:shd w:val="clear" w:color="auto" w:fill="FFFFFF"/>
          <w:lang w:val="en-US" w:eastAsia="zh-Hans" w:bidi="ar"/>
        </w:rPr>
        <w:t>学科</w:t>
      </w:r>
      <w:r>
        <w:rPr>
          <w:rFonts w:hint="eastAsia" w:ascii="仿宋" w:hAnsi="仿宋" w:eastAsia="仿宋" w:cs="仿宋"/>
          <w:color w:val="auto"/>
          <w:kern w:val="0"/>
          <w:sz w:val="32"/>
          <w:szCs w:val="32"/>
          <w:highlight w:val="none"/>
          <w:shd w:val="clear" w:color="auto" w:fill="FFFFFF"/>
          <w:lang w:val="en-US" w:eastAsia="zh-CN" w:bidi="ar"/>
        </w:rPr>
        <w:t>（电子信息、生物与医药）、培育建设</w:t>
      </w:r>
      <w:r>
        <w:rPr>
          <w:rFonts w:hint="eastAsia" w:ascii="仿宋" w:hAnsi="仿宋" w:eastAsia="仿宋" w:cs="仿宋"/>
          <w:color w:val="auto"/>
          <w:kern w:val="0"/>
          <w:sz w:val="32"/>
          <w:szCs w:val="32"/>
          <w:highlight w:val="none"/>
          <w:shd w:val="clear" w:color="auto" w:fill="FFFFFF"/>
          <w:lang w:val="en-US" w:eastAsia="zh-Hans" w:bidi="ar"/>
        </w:rPr>
        <w:t>学科</w:t>
      </w:r>
      <w:r>
        <w:rPr>
          <w:rFonts w:hint="eastAsia" w:ascii="仿宋" w:hAnsi="仿宋" w:eastAsia="仿宋" w:cs="仿宋"/>
          <w:color w:val="auto"/>
          <w:kern w:val="0"/>
          <w:sz w:val="32"/>
          <w:szCs w:val="32"/>
          <w:highlight w:val="none"/>
          <w:shd w:val="clear" w:color="auto" w:fill="FFFFFF"/>
          <w:lang w:val="en-US" w:eastAsia="zh-CN" w:bidi="ar"/>
        </w:rPr>
        <w:t>（国际商务、护理、新闻与传播）和扶持储备学科（土木水利、</w:t>
      </w:r>
      <w:r>
        <w:rPr>
          <w:rFonts w:hint="eastAsia" w:ascii="仿宋" w:hAnsi="仿宋" w:eastAsia="仿宋" w:cs="仿宋"/>
          <w:color w:val="000000" w:themeColor="text1"/>
          <w:kern w:val="0"/>
          <w:sz w:val="32"/>
          <w:szCs w:val="32"/>
          <w:highlight w:val="none"/>
          <w:shd w:val="clear" w:color="auto" w:fill="FFFFFF"/>
          <w:lang w:val="en-US" w:eastAsia="zh-CN" w:bidi="ar"/>
          <w14:textFill>
            <w14:solidFill>
              <w14:schemeClr w14:val="tx1"/>
            </w14:solidFill>
          </w14:textFill>
        </w:rPr>
        <w:t>旅游管理</w:t>
      </w:r>
      <w:r>
        <w:rPr>
          <w:rFonts w:hint="eastAsia" w:ascii="仿宋" w:hAnsi="仿宋" w:eastAsia="仿宋" w:cs="仿宋"/>
          <w:color w:val="auto"/>
          <w:kern w:val="0"/>
          <w:sz w:val="32"/>
          <w:szCs w:val="32"/>
          <w:highlight w:val="none"/>
          <w:shd w:val="clear" w:color="auto" w:fill="FFFFFF"/>
          <w:lang w:val="en-US" w:eastAsia="zh-CN" w:bidi="ar"/>
        </w:rPr>
        <w:t>、美术与书法、翻译）等三个高水平学科建设梯次</w:t>
      </w:r>
      <w:r>
        <w:rPr>
          <w:rFonts w:hint="eastAsia" w:ascii="仿宋" w:hAnsi="仿宋" w:eastAsia="仿宋" w:cs="仿宋"/>
          <w:color w:val="auto"/>
          <w:kern w:val="0"/>
          <w:sz w:val="32"/>
          <w:szCs w:val="32"/>
          <w:highlight w:val="none"/>
          <w:shd w:val="clear" w:color="auto" w:fill="FFFFFF"/>
          <w:lang w:val="en-US" w:eastAsia="zh-Hans" w:bidi="ar"/>
        </w:rPr>
        <w:t>，形成雁阵型布局，</w:t>
      </w:r>
      <w:r>
        <w:rPr>
          <w:rFonts w:hint="eastAsia" w:ascii="仿宋" w:hAnsi="仿宋" w:eastAsia="仿宋" w:cs="仿宋"/>
          <w:color w:val="auto"/>
          <w:kern w:val="0"/>
          <w:sz w:val="32"/>
          <w:szCs w:val="32"/>
          <w:highlight w:val="none"/>
          <w:shd w:val="clear" w:color="auto" w:fill="FFFFFF"/>
          <w:lang w:val="en-US" w:eastAsia="zh-CN" w:bidi="ar"/>
        </w:rPr>
        <w:t>不断提升学科建设水平。</w:t>
      </w:r>
      <w:r>
        <w:rPr>
          <w:rFonts w:hint="eastAsia" w:ascii="仿宋" w:hAnsi="仿宋" w:eastAsia="仿宋" w:cs="仿宋"/>
          <w:color w:val="auto"/>
          <w:kern w:val="0"/>
          <w:sz w:val="32"/>
          <w:szCs w:val="32"/>
          <w:highlight w:val="none"/>
          <w:shd w:val="clear" w:color="auto" w:fill="FFFFFF"/>
          <w:lang w:bidi="ar"/>
        </w:rPr>
        <w:t>建有</w:t>
      </w:r>
      <w:r>
        <w:rPr>
          <w:rFonts w:hint="eastAsia" w:ascii="仿宋" w:hAnsi="仿宋" w:eastAsia="仿宋" w:cs="仿宋"/>
          <w:color w:val="auto"/>
          <w:kern w:val="0"/>
          <w:sz w:val="32"/>
          <w:szCs w:val="32"/>
          <w:highlight w:val="none"/>
          <w:shd w:val="clear" w:color="auto" w:fill="FFFFFF"/>
          <w:lang w:val="en-US" w:eastAsia="zh-CN" w:bidi="ar"/>
        </w:rPr>
        <w:t>5</w:t>
      </w:r>
      <w:r>
        <w:rPr>
          <w:rFonts w:hint="eastAsia" w:ascii="仿宋" w:hAnsi="仿宋" w:eastAsia="仿宋" w:cs="仿宋"/>
          <w:color w:val="auto"/>
          <w:kern w:val="0"/>
          <w:sz w:val="32"/>
          <w:szCs w:val="32"/>
          <w:highlight w:val="none"/>
          <w:shd w:val="clear" w:color="auto" w:fill="FFFFFF"/>
          <w:lang w:bidi="ar"/>
        </w:rPr>
        <w:t>个省级</w:t>
      </w:r>
      <w:r>
        <w:rPr>
          <w:rFonts w:hint="eastAsia" w:ascii="仿宋" w:hAnsi="仿宋" w:eastAsia="仿宋" w:cs="仿宋"/>
          <w:color w:val="auto"/>
          <w:kern w:val="0"/>
          <w:sz w:val="32"/>
          <w:szCs w:val="32"/>
          <w:highlight w:val="none"/>
          <w:shd w:val="clear" w:color="auto" w:fill="FFFFFF"/>
          <w:lang w:val="en-US" w:eastAsia="zh-CN" w:bidi="ar"/>
        </w:rPr>
        <w:t>工程</w:t>
      </w:r>
      <w:r>
        <w:rPr>
          <w:rFonts w:hint="eastAsia" w:ascii="仿宋" w:hAnsi="仿宋" w:eastAsia="仿宋" w:cs="仿宋"/>
          <w:color w:val="auto"/>
          <w:kern w:val="0"/>
          <w:sz w:val="32"/>
          <w:szCs w:val="32"/>
          <w:highlight w:val="none"/>
          <w:shd w:val="clear" w:color="auto" w:fill="FFFFFF"/>
          <w:lang w:bidi="ar"/>
        </w:rPr>
        <w:t>研发</w:t>
      </w:r>
      <w:r>
        <w:rPr>
          <w:rFonts w:hint="eastAsia" w:ascii="仿宋" w:hAnsi="仿宋" w:eastAsia="仿宋" w:cs="仿宋"/>
          <w:color w:val="auto"/>
          <w:kern w:val="0"/>
          <w:sz w:val="32"/>
          <w:szCs w:val="32"/>
          <w:highlight w:val="none"/>
          <w:shd w:val="clear" w:color="auto" w:fill="FFFFFF"/>
          <w:lang w:val="en-US" w:eastAsia="zh-CN" w:bidi="ar"/>
        </w:rPr>
        <w:t>中心、技术创新</w:t>
      </w:r>
      <w:r>
        <w:rPr>
          <w:rFonts w:hint="eastAsia" w:ascii="仿宋" w:hAnsi="仿宋" w:eastAsia="仿宋" w:cs="仿宋"/>
          <w:color w:val="auto"/>
          <w:kern w:val="0"/>
          <w:sz w:val="32"/>
          <w:szCs w:val="32"/>
          <w:highlight w:val="none"/>
          <w:shd w:val="clear" w:color="auto" w:fill="FFFFFF"/>
          <w:lang w:bidi="ar"/>
        </w:rPr>
        <w:t>中心</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特色实验室；</w:t>
      </w:r>
      <w:r>
        <w:rPr>
          <w:rFonts w:hint="eastAsia" w:ascii="仿宋" w:hAnsi="仿宋" w:eastAsia="仿宋" w:cs="仿宋"/>
          <w:color w:val="auto"/>
          <w:kern w:val="0"/>
          <w:sz w:val="32"/>
          <w:szCs w:val="32"/>
          <w:highlight w:val="none"/>
          <w:shd w:val="clear" w:color="auto" w:fill="FFFFFF"/>
          <w:lang w:bidi="ar"/>
        </w:rPr>
        <w:t>拥有</w:t>
      </w:r>
      <w:r>
        <w:rPr>
          <w:rFonts w:hint="eastAsia" w:ascii="仿宋" w:hAnsi="仿宋" w:eastAsia="仿宋" w:cs="仿宋"/>
          <w:color w:val="auto"/>
          <w:kern w:val="0"/>
          <w:sz w:val="32"/>
          <w:szCs w:val="32"/>
          <w:highlight w:val="none"/>
          <w:shd w:val="clear" w:color="auto" w:fill="FFFFFF"/>
          <w:lang w:val="en-US" w:eastAsia="zh-CN" w:bidi="ar"/>
        </w:rPr>
        <w:t>5</w:t>
      </w:r>
      <w:r>
        <w:rPr>
          <w:rFonts w:hint="eastAsia" w:ascii="仿宋" w:hAnsi="仿宋" w:eastAsia="仿宋" w:cs="仿宋"/>
          <w:color w:val="auto"/>
          <w:kern w:val="0"/>
          <w:sz w:val="32"/>
          <w:szCs w:val="32"/>
          <w:highlight w:val="none"/>
          <w:shd w:val="clear" w:color="auto" w:fill="FFFFFF"/>
          <w:lang w:bidi="ar"/>
        </w:rPr>
        <w:t>个省级创新团队、8个由泰山学者青年专家、泰山产业领军人才、省突出贡献中青年专家等知名教授专家领衔的高水平学科团队；</w:t>
      </w:r>
      <w:r>
        <w:rPr>
          <w:rFonts w:hint="eastAsia" w:ascii="仿宋" w:hAnsi="仿宋" w:eastAsia="仿宋" w:cs="仿宋"/>
          <w:color w:val="000000" w:themeColor="text1"/>
          <w:kern w:val="0"/>
          <w:sz w:val="32"/>
          <w:szCs w:val="32"/>
          <w:highlight w:val="none"/>
          <w:shd w:val="clear" w:color="auto" w:fill="FFFFFF"/>
          <w:lang w:val="en-US" w:eastAsia="zh-CN" w:bidi="ar"/>
          <w14:textFill>
            <w14:solidFill>
              <w14:schemeClr w14:val="tx1"/>
            </w14:solidFill>
          </w14:textFill>
        </w:rPr>
        <w:t>承担自然社科、重点研发计划、重大科技创新工程等科研项目900余项。成功举办全国“人工智能与忆阻计算应用产业发展高峰论坛暨首届全国忆阻计算应用学术研讨会”。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以“四新”专业建设为核心，以专业集群建设为牵引，聚焦十强产业，构建以理工为优势、学科深度融合的专业体系。建成10个专业集群、16个产业学院。现有国家级一流专业建设点3个，省级一流专业建设点7个；省级一流课程、课程思政示范课25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333333"/>
          <w:kern w:val="0"/>
          <w:sz w:val="32"/>
          <w:szCs w:val="32"/>
          <w:highlight w:val="none"/>
          <w:shd w:val="clear" w:color="auto" w:fill="FFFFFF"/>
          <w:lang w:bidi="ar"/>
        </w:rPr>
      </w:pPr>
      <w:r>
        <w:rPr>
          <w:rFonts w:hint="eastAsia" w:ascii="黑体" w:hAnsi="黑体" w:eastAsia="黑体" w:cs="黑体"/>
          <w:color w:val="333333"/>
          <w:kern w:val="0"/>
          <w:sz w:val="32"/>
          <w:szCs w:val="32"/>
          <w:highlight w:val="none"/>
          <w:shd w:val="clear" w:color="auto" w:fill="FFFFFF"/>
          <w:lang w:val="en-US" w:eastAsia="zh-CN" w:bidi="ar"/>
        </w:rPr>
        <w:t>四</w:t>
      </w:r>
      <w:r>
        <w:rPr>
          <w:rFonts w:hint="eastAsia" w:ascii="黑体" w:hAnsi="黑体" w:eastAsia="黑体" w:cs="黑体"/>
          <w:color w:val="333333"/>
          <w:kern w:val="0"/>
          <w:sz w:val="32"/>
          <w:szCs w:val="32"/>
          <w:highlight w:val="none"/>
          <w:shd w:val="clear" w:color="auto" w:fill="FFFFFF"/>
          <w:lang w:bidi="ar"/>
        </w:rPr>
        <w:t>、</w:t>
      </w:r>
      <w:r>
        <w:rPr>
          <w:rFonts w:hint="eastAsia" w:ascii="黑体" w:hAnsi="黑体" w:eastAsia="黑体" w:cs="黑体"/>
          <w:color w:val="333333"/>
          <w:kern w:val="0"/>
          <w:sz w:val="32"/>
          <w:szCs w:val="32"/>
          <w:highlight w:val="none"/>
          <w:shd w:val="clear" w:color="auto" w:fill="FFFFFF"/>
          <w:lang w:val="en-US" w:eastAsia="zh-CN" w:bidi="ar"/>
        </w:rPr>
        <w:t>招聘</w:t>
      </w:r>
      <w:r>
        <w:rPr>
          <w:rFonts w:hint="eastAsia" w:ascii="黑体" w:hAnsi="黑体" w:eastAsia="黑体" w:cs="黑体"/>
          <w:color w:val="333333"/>
          <w:kern w:val="0"/>
          <w:sz w:val="32"/>
          <w:szCs w:val="32"/>
          <w:highlight w:val="none"/>
          <w:shd w:val="clear" w:color="auto" w:fill="FFFFFF"/>
          <w:lang w:bidi="ar"/>
        </w:rPr>
        <w:t>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（一）博士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1.年薪12-30万元</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000000" w:themeColor="text1"/>
          <w:kern w:val="0"/>
          <w:sz w:val="32"/>
          <w:szCs w:val="32"/>
          <w:highlight w:val="none"/>
          <w:shd w:val="clear" w:color="auto" w:fill="FFFFFF"/>
          <w:lang w:val="en-US" w:eastAsia="zh-CN" w:bidi="ar"/>
          <w14:textFill>
            <w14:solidFill>
              <w14:schemeClr w14:val="tx1"/>
            </w14:solidFill>
          </w14:textFill>
        </w:rPr>
        <w:t>一事一议</w:t>
      </w:r>
      <w:r>
        <w:rPr>
          <w:rFonts w:hint="eastAsia" w:ascii="仿宋" w:hAnsi="仿宋" w:eastAsia="仿宋" w:cs="仿宋"/>
          <w:color w:val="auto"/>
          <w:kern w:val="0"/>
          <w:sz w:val="32"/>
          <w:szCs w:val="32"/>
          <w:highlight w:val="none"/>
          <w:shd w:val="clear" w:color="auto" w:fill="FFFFFF"/>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2.科研启动经费：人文社科类5-30万，自然科学类10-50万。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3.安家费10-30万；享受当地人才购房补贴15万或人才</w:t>
      </w:r>
      <w:r>
        <w:rPr>
          <w:rFonts w:hint="eastAsia" w:ascii="仿宋" w:hAnsi="仿宋" w:eastAsia="仿宋" w:cs="仿宋"/>
          <w:color w:val="auto"/>
          <w:kern w:val="0"/>
          <w:sz w:val="32"/>
          <w:szCs w:val="32"/>
          <w:highlight w:val="none"/>
          <w:shd w:val="clear" w:color="auto" w:fill="FFFFFF"/>
          <w:lang w:val="en-US" w:eastAsia="zh-CN" w:bidi="ar"/>
        </w:rPr>
        <w:t>生活</w:t>
      </w:r>
      <w:r>
        <w:rPr>
          <w:rFonts w:hint="eastAsia" w:ascii="仿宋" w:hAnsi="仿宋" w:eastAsia="仿宋" w:cs="仿宋"/>
          <w:color w:val="auto"/>
          <w:kern w:val="0"/>
          <w:sz w:val="32"/>
          <w:szCs w:val="32"/>
          <w:highlight w:val="none"/>
          <w:shd w:val="clear" w:color="auto" w:fill="FFFFFF"/>
          <w:lang w:bidi="ar"/>
        </w:rPr>
        <w:t>补贴1500元/月（共3年）；学校提供一套居住用周转房。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4.学校缴纳五险</w:t>
      </w:r>
      <w:r>
        <w:rPr>
          <w:rFonts w:hint="eastAsia" w:ascii="仿宋" w:hAnsi="仿宋" w:eastAsia="仿宋" w:cs="仿宋"/>
          <w:color w:val="auto"/>
          <w:kern w:val="0"/>
          <w:sz w:val="32"/>
          <w:szCs w:val="32"/>
          <w:highlight w:val="none"/>
          <w:shd w:val="clear" w:color="auto" w:fill="FFFFFF"/>
          <w:lang w:val="en-US" w:eastAsia="zh-CN" w:bidi="ar"/>
        </w:rPr>
        <w:t>二</w:t>
      </w:r>
      <w:r>
        <w:rPr>
          <w:rFonts w:hint="eastAsia" w:ascii="仿宋" w:hAnsi="仿宋" w:eastAsia="仿宋" w:cs="仿宋"/>
          <w:color w:val="auto"/>
          <w:kern w:val="0"/>
          <w:sz w:val="32"/>
          <w:szCs w:val="32"/>
          <w:highlight w:val="none"/>
          <w:shd w:val="clear" w:color="auto" w:fill="FFFFFF"/>
          <w:lang w:bidi="ar"/>
        </w:rPr>
        <w:t>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（二）硕士</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sz w:val="32"/>
          <w:szCs w:val="32"/>
          <w:highlight w:val="none"/>
          <w:lang w:val="en-US" w:eastAsia="zh-CN"/>
        </w:rPr>
        <w:t>重点学科月薪8000元，五险二金；</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2.培育学科月薪7000元，五险二金；</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3.储备学科月薪6000元，五险二金；</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4.其他学科月薪5000元以上，五险一金；学校考核为A类教师、优秀教师为五险二金；</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val="en-US" w:eastAsia="zh-CN" w:bidi="ar"/>
        </w:rPr>
        <w:t>5.</w:t>
      </w:r>
      <w:r>
        <w:rPr>
          <w:rFonts w:hint="eastAsia" w:ascii="仿宋" w:hAnsi="仿宋" w:eastAsia="仿宋" w:cs="仿宋"/>
          <w:color w:val="auto"/>
          <w:kern w:val="0"/>
          <w:sz w:val="32"/>
          <w:szCs w:val="32"/>
          <w:highlight w:val="none"/>
          <w:shd w:val="clear" w:color="auto" w:fill="FFFFFF"/>
          <w:lang w:bidi="ar"/>
        </w:rPr>
        <w:t>享受当地人才购房补贴10万或人才</w:t>
      </w:r>
      <w:r>
        <w:rPr>
          <w:rFonts w:hint="eastAsia" w:ascii="仿宋" w:hAnsi="仿宋" w:eastAsia="仿宋" w:cs="仿宋"/>
          <w:color w:val="auto"/>
          <w:kern w:val="0"/>
          <w:sz w:val="32"/>
          <w:szCs w:val="32"/>
          <w:highlight w:val="none"/>
          <w:shd w:val="clear" w:color="auto" w:fill="FFFFFF"/>
          <w:lang w:val="en-US" w:eastAsia="zh-CN" w:bidi="ar"/>
        </w:rPr>
        <w:t>生活</w:t>
      </w:r>
      <w:r>
        <w:rPr>
          <w:rFonts w:hint="eastAsia" w:ascii="仿宋" w:hAnsi="仿宋" w:eastAsia="仿宋" w:cs="仿宋"/>
          <w:color w:val="auto"/>
          <w:kern w:val="0"/>
          <w:sz w:val="32"/>
          <w:szCs w:val="32"/>
          <w:highlight w:val="none"/>
          <w:shd w:val="clear" w:color="auto" w:fill="FFFFFF"/>
          <w:lang w:bidi="ar"/>
        </w:rPr>
        <w:t>补贴1000元/月（共3年）。</w:t>
      </w:r>
    </w:p>
    <w:p>
      <w:pPr>
        <w:pStyle w:val="6"/>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（三）其他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1.学校参照国家和省规定的标准条件和评聘程序，自主开展职称评</w:t>
      </w:r>
      <w:r>
        <w:rPr>
          <w:rFonts w:hint="eastAsia" w:ascii="仿宋" w:hAnsi="仿宋" w:eastAsia="仿宋" w:cs="仿宋"/>
          <w:color w:val="auto"/>
          <w:kern w:val="0"/>
          <w:sz w:val="32"/>
          <w:szCs w:val="32"/>
          <w:highlight w:val="none"/>
          <w:shd w:val="clear" w:color="auto" w:fill="FFFFFF"/>
          <w:lang w:val="en-US" w:eastAsia="zh-CN" w:bidi="ar"/>
        </w:rPr>
        <w:t>聘</w:t>
      </w:r>
      <w:r>
        <w:rPr>
          <w:rFonts w:hint="eastAsia" w:ascii="仿宋" w:hAnsi="仿宋" w:eastAsia="仿宋" w:cs="仿宋"/>
          <w:color w:val="auto"/>
          <w:kern w:val="0"/>
          <w:sz w:val="32"/>
          <w:szCs w:val="32"/>
          <w:highlight w:val="none"/>
          <w:shd w:val="clear" w:color="auto" w:fill="FFFFFF"/>
          <w:lang w:bidi="ar"/>
        </w:rPr>
        <w:t>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bidi="ar"/>
        </w:rPr>
      </w:pPr>
      <w:r>
        <w:rPr>
          <w:rFonts w:hint="eastAsia" w:ascii="仿宋" w:hAnsi="仿宋" w:eastAsia="仿宋" w:cs="仿宋"/>
          <w:color w:val="auto"/>
          <w:kern w:val="0"/>
          <w:sz w:val="32"/>
          <w:szCs w:val="32"/>
          <w:highlight w:val="none"/>
          <w:shd w:val="clear" w:color="auto" w:fill="FFFFFF"/>
          <w:lang w:bidi="ar"/>
        </w:rPr>
        <w:t>2.学校构建了职称、薪资、绩效、科研奖励等完整的激励机制和政策体系</w:t>
      </w:r>
      <w:r>
        <w:rPr>
          <w:rFonts w:hint="eastAsia" w:ascii="仿宋" w:hAnsi="仿宋" w:eastAsia="仿宋" w:cs="仿宋"/>
          <w:color w:val="auto"/>
          <w:kern w:val="0"/>
          <w:sz w:val="32"/>
          <w:szCs w:val="32"/>
          <w:highlight w:val="none"/>
          <w:shd w:val="clear" w:color="auto" w:fill="FFFFFF"/>
          <w:lang w:eastAsia="zh-CN" w:bidi="ar"/>
        </w:rPr>
        <w:t>，</w:t>
      </w:r>
      <w:r>
        <w:rPr>
          <w:rFonts w:hint="eastAsia" w:ascii="仿宋" w:hAnsi="仿宋" w:eastAsia="仿宋" w:cs="仿宋"/>
          <w:color w:val="auto"/>
          <w:kern w:val="0"/>
          <w:sz w:val="32"/>
          <w:szCs w:val="32"/>
          <w:highlight w:val="none"/>
          <w:shd w:val="clear" w:color="auto" w:fill="FFFFFF"/>
          <w:lang w:val="en-US" w:eastAsia="zh-CN" w:bidi="ar"/>
        </w:rPr>
        <w:t>根据学科发展需要设有特岗工资</w:t>
      </w:r>
      <w:r>
        <w:rPr>
          <w:rFonts w:hint="eastAsia" w:ascii="仿宋" w:hAnsi="仿宋" w:eastAsia="仿宋" w:cs="仿宋"/>
          <w:color w:val="auto"/>
          <w:kern w:val="0"/>
          <w:sz w:val="32"/>
          <w:szCs w:val="32"/>
          <w:highlight w:val="none"/>
          <w:shd w:val="clear" w:color="auto" w:fill="FFFFFF"/>
          <w:lang w:bidi="ar"/>
        </w:rPr>
        <w:t>。</w:t>
      </w:r>
    </w:p>
    <w:p>
      <w:pPr>
        <w:pStyle w:val="2"/>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baseline"/>
        <w:rPr>
          <w:rFonts w:hint="default" w:ascii="黑体" w:hAnsi="黑体" w:eastAsia="黑体" w:cs="黑体"/>
          <w:color w:val="333333"/>
          <w:kern w:val="0"/>
          <w:sz w:val="32"/>
          <w:szCs w:val="32"/>
          <w:highlight w:val="none"/>
          <w:shd w:val="clear" w:color="auto" w:fill="FFFFFF"/>
          <w:lang w:val="en-US" w:eastAsia="zh-CN" w:bidi="ar"/>
        </w:rPr>
      </w:pPr>
      <w:r>
        <w:rPr>
          <w:rFonts w:hint="eastAsia" w:ascii="黑体" w:hAnsi="黑体" w:eastAsia="黑体" w:cs="黑体"/>
          <w:color w:val="333333"/>
          <w:kern w:val="0"/>
          <w:sz w:val="32"/>
          <w:szCs w:val="32"/>
          <w:highlight w:val="none"/>
          <w:shd w:val="clear" w:color="auto" w:fill="FFFFFF"/>
          <w:lang w:val="en-US" w:eastAsia="zh-CN" w:bidi="ar"/>
        </w:rPr>
        <w:t>五、招聘教师岗位学科专业及专业方向一览表</w:t>
      </w:r>
    </w:p>
    <w:tbl>
      <w:tblPr>
        <w:tblStyle w:val="7"/>
        <w:tblW w:w="9312" w:type="dxa"/>
        <w:jc w:val="center"/>
        <w:tblLayout w:type="fixed"/>
        <w:tblCellMar>
          <w:top w:w="0" w:type="dxa"/>
          <w:left w:w="108" w:type="dxa"/>
          <w:bottom w:w="0" w:type="dxa"/>
          <w:right w:w="108" w:type="dxa"/>
        </w:tblCellMar>
      </w:tblPr>
      <w:tblGrid>
        <w:gridCol w:w="1800"/>
        <w:gridCol w:w="1560"/>
        <w:gridCol w:w="3745"/>
        <w:gridCol w:w="2207"/>
      </w:tblGrid>
      <w:tr>
        <w:tblPrEx>
          <w:tblCellMar>
            <w:top w:w="0" w:type="dxa"/>
            <w:left w:w="108" w:type="dxa"/>
            <w:bottom w:w="0" w:type="dxa"/>
            <w:right w:w="108" w:type="dxa"/>
          </w:tblCellMar>
        </w:tblPrEx>
        <w:trPr>
          <w:trHeight w:val="682" w:hRule="atLeast"/>
          <w:jc w:val="center"/>
        </w:trPr>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微软雅黑"/>
                <w:b/>
                <w:color w:val="333333"/>
                <w:kern w:val="0"/>
                <w:sz w:val="18"/>
                <w:szCs w:val="18"/>
                <w:highlight w:val="none"/>
                <w:shd w:val="clear" w:color="auto" w:fill="FFFFFF"/>
                <w:lang w:bidi="ar"/>
              </w:rPr>
            </w:pPr>
            <w:r>
              <w:rPr>
                <w:rFonts w:hint="eastAsia" w:ascii="微软雅黑" w:hAnsi="微软雅黑" w:eastAsia="微软雅黑" w:cs="微软雅黑"/>
                <w:b/>
                <w:color w:val="333333"/>
                <w:kern w:val="0"/>
                <w:sz w:val="18"/>
                <w:szCs w:val="18"/>
                <w:highlight w:val="none"/>
                <w:shd w:val="clear" w:color="auto" w:fill="FFFFFF"/>
                <w:lang w:bidi="ar"/>
              </w:rPr>
              <w:t>学院</w:t>
            </w: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微软雅黑"/>
                <w:b/>
                <w:color w:val="333333"/>
                <w:kern w:val="0"/>
                <w:sz w:val="18"/>
                <w:szCs w:val="18"/>
                <w:highlight w:val="none"/>
                <w:shd w:val="clear" w:color="auto" w:fill="FFFFFF"/>
                <w:lang w:bidi="ar"/>
              </w:rPr>
            </w:pPr>
            <w:r>
              <w:rPr>
                <w:rFonts w:hint="eastAsia" w:ascii="微软雅黑" w:hAnsi="微软雅黑" w:eastAsia="微软雅黑" w:cs="微软雅黑"/>
                <w:b/>
                <w:color w:val="333333"/>
                <w:kern w:val="0"/>
                <w:sz w:val="18"/>
                <w:szCs w:val="18"/>
                <w:highlight w:val="none"/>
                <w:shd w:val="clear" w:color="auto" w:fill="FFFFFF"/>
                <w:lang w:bidi="ar"/>
              </w:rPr>
              <w:t>招聘岗位</w:t>
            </w:r>
          </w:p>
        </w:tc>
        <w:tc>
          <w:tcPr>
            <w:tcW w:w="3745"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微软雅黑"/>
                <w:b/>
                <w:color w:val="333333"/>
                <w:kern w:val="0"/>
                <w:sz w:val="18"/>
                <w:szCs w:val="18"/>
                <w:highlight w:val="none"/>
                <w:shd w:val="clear" w:color="auto" w:fill="FFFFFF"/>
                <w:lang w:bidi="ar"/>
              </w:rPr>
            </w:pPr>
            <w:r>
              <w:rPr>
                <w:rFonts w:hint="eastAsia" w:ascii="微软雅黑" w:hAnsi="微软雅黑" w:eastAsia="微软雅黑" w:cs="微软雅黑"/>
                <w:b/>
                <w:color w:val="333333"/>
                <w:kern w:val="0"/>
                <w:sz w:val="18"/>
                <w:szCs w:val="18"/>
                <w:highlight w:val="none"/>
                <w:shd w:val="clear" w:color="auto" w:fill="FFFFFF"/>
                <w:lang w:bidi="ar"/>
              </w:rPr>
              <w:t>学科专业（研究方向）</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微软雅黑"/>
                <w:b/>
                <w:color w:val="333333"/>
                <w:kern w:val="0"/>
                <w:sz w:val="18"/>
                <w:szCs w:val="18"/>
                <w:highlight w:val="none"/>
                <w:shd w:val="clear" w:color="auto" w:fill="FFFFFF"/>
                <w:lang w:bidi="ar"/>
              </w:rPr>
            </w:pPr>
            <w:r>
              <w:rPr>
                <w:rFonts w:hint="eastAsia" w:ascii="微软雅黑" w:hAnsi="微软雅黑" w:eastAsia="微软雅黑" w:cs="微软雅黑"/>
                <w:b/>
                <w:color w:val="333333"/>
                <w:kern w:val="0"/>
                <w:sz w:val="18"/>
                <w:szCs w:val="18"/>
                <w:highlight w:val="none"/>
                <w:shd w:val="clear" w:color="auto" w:fill="FFFFFF"/>
                <w:lang w:bidi="ar"/>
              </w:rPr>
              <w:t>学历要求</w:t>
            </w:r>
          </w:p>
        </w:tc>
      </w:tr>
      <w:tr>
        <w:tblPrEx>
          <w:tblCellMar>
            <w:top w:w="0" w:type="dxa"/>
            <w:left w:w="108" w:type="dxa"/>
            <w:bottom w:w="0" w:type="dxa"/>
            <w:right w:w="108" w:type="dxa"/>
          </w:tblCellMar>
        </w:tblPrEx>
        <w:trPr>
          <w:trHeight w:val="1161"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计算</w:t>
            </w:r>
            <w:r>
              <w:rPr>
                <w:rFonts w:hint="eastAsia" w:ascii="微软雅黑" w:hAnsi="微软雅黑" w:eastAsia="微软雅黑"/>
                <w:color w:val="auto"/>
                <w:kern w:val="0"/>
                <w:sz w:val="18"/>
                <w:szCs w:val="18"/>
                <w:highlight w:val="none"/>
                <w:lang w:val="en-US" w:eastAsia="zh-CN"/>
              </w:rPr>
              <w:t>机</w:t>
            </w:r>
            <w:r>
              <w:rPr>
                <w:rFonts w:hint="eastAsia" w:ascii="微软雅黑" w:hAnsi="微软雅黑" w:eastAsia="微软雅黑"/>
                <w:color w:val="auto"/>
                <w:kern w:val="0"/>
                <w:sz w:val="18"/>
                <w:szCs w:val="18"/>
                <w:highlight w:val="none"/>
              </w:rPr>
              <w:t>与信息工程学院</w:t>
            </w:r>
          </w:p>
          <w:p>
            <w:pPr>
              <w:widowControl/>
              <w:jc w:val="center"/>
              <w:rPr>
                <w:rFonts w:ascii="宋体" w:hAnsi="宋体" w:eastAsia="宋体" w:cs="宋体"/>
                <w:color w:val="auto"/>
                <w:kern w:val="0"/>
                <w:sz w:val="18"/>
                <w:szCs w:val="18"/>
                <w:highlight w:val="none"/>
                <w:lang w:val="en-US" w:eastAsia="zh-CN" w:bidi="ar-SA"/>
              </w:rPr>
            </w:pPr>
          </w:p>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nil"/>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计算机系统结构、计算机软件与理论、计算机应用技术、软件工程、人工智能、计算机技术、大数据技术与工程、网络与信息安全</w:t>
            </w:r>
          </w:p>
        </w:tc>
        <w:tc>
          <w:tcPr>
            <w:tcW w:w="2207"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1021"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通信与信息系统、信息与信息处理、电路与系统、新一代电子信息技术、通信工程、集成电路工程、光电信息工程、</w:t>
            </w:r>
            <w:r>
              <w:rPr>
                <w:rFonts w:hint="eastAsia" w:ascii="微软雅黑" w:hAnsi="微软雅黑" w:eastAsia="微软雅黑"/>
                <w:color w:val="auto"/>
                <w:kern w:val="0"/>
                <w:sz w:val="18"/>
                <w:szCs w:val="18"/>
                <w:highlight w:val="none"/>
              </w:rPr>
              <w:t>生物医学工程</w:t>
            </w:r>
          </w:p>
        </w:tc>
        <w:tc>
          <w:tcPr>
            <w:tcW w:w="2207"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342"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rPr>
              <w:t>教学/科研</w:t>
            </w:r>
          </w:p>
        </w:tc>
        <w:tc>
          <w:tcPr>
            <w:tcW w:w="3745"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计算数学、应用数学、基础数学、运筹学与控制论、概率论与数理统计</w:t>
            </w:r>
          </w:p>
        </w:tc>
        <w:tc>
          <w:tcPr>
            <w:tcW w:w="2207"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32"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s="Times New Roman"/>
                <w:color w:val="auto"/>
                <w:kern w:val="0"/>
                <w:sz w:val="18"/>
                <w:szCs w:val="18"/>
                <w:highlight w:val="none"/>
              </w:rPr>
              <w:t>智能制造与</w:t>
            </w:r>
          </w:p>
          <w:p>
            <w:pPr>
              <w:jc w:val="center"/>
              <w:rPr>
                <w:rFonts w:ascii="宋体" w:hAnsi="宋体" w:eastAsia="宋体" w:cs="宋体"/>
                <w:color w:val="auto"/>
                <w:kern w:val="0"/>
                <w:sz w:val="18"/>
                <w:szCs w:val="18"/>
                <w:highlight w:val="none"/>
              </w:rPr>
            </w:pPr>
            <w:r>
              <w:rPr>
                <w:rFonts w:hint="eastAsia" w:ascii="微软雅黑" w:hAnsi="微软雅黑" w:eastAsia="微软雅黑" w:cs="Times New Roman"/>
                <w:color w:val="auto"/>
                <w:kern w:val="0"/>
                <w:sz w:val="18"/>
                <w:szCs w:val="18"/>
                <w:highlight w:val="none"/>
              </w:rPr>
              <w:t>控制工程学院</w:t>
            </w:r>
            <w:r>
              <w:rPr>
                <w:rFonts w:hint="eastAsia" w:ascii="微软雅黑" w:hAnsi="微软雅黑" w:eastAsia="微软雅黑" w:cs="Times New Roman"/>
                <w:color w:val="auto"/>
                <w:kern w:val="0"/>
                <w:sz w:val="18"/>
                <w:szCs w:val="18"/>
                <w:highlight w:val="none"/>
                <w:lang w:val="en-US" w:eastAsia="zh-CN"/>
              </w:rPr>
              <w:t xml:space="preserve">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控制理论与控制工程、检测技术与自动化装置、系统工程、模式识别与智能系统、控制工程、智能科学与技术、机器人工程</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博士研究生、硕士研究生</w:t>
            </w:r>
          </w:p>
        </w:tc>
      </w:tr>
      <w:tr>
        <w:tblPrEx>
          <w:tblCellMar>
            <w:top w:w="0" w:type="dxa"/>
            <w:left w:w="108" w:type="dxa"/>
            <w:bottom w:w="0" w:type="dxa"/>
            <w:right w:w="108" w:type="dxa"/>
          </w:tblCellMar>
        </w:tblPrEx>
        <w:trPr>
          <w:trHeight w:val="919"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电机与电器，电力系统及其自动化，电力电子与电力传动，电工理论与新技术</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博士研究生、硕士研究生</w:t>
            </w:r>
          </w:p>
        </w:tc>
      </w:tr>
      <w:tr>
        <w:tblPrEx>
          <w:tblCellMar>
            <w:top w:w="0" w:type="dxa"/>
            <w:left w:w="108" w:type="dxa"/>
            <w:bottom w:w="0" w:type="dxa"/>
            <w:right w:w="108" w:type="dxa"/>
          </w:tblCellMar>
        </w:tblPrEx>
        <w:trPr>
          <w:trHeight w:val="612"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rPr>
              <w:t>教学/科研</w:t>
            </w:r>
          </w:p>
        </w:tc>
        <w:tc>
          <w:tcPr>
            <w:tcW w:w="3745" w:type="dxa"/>
            <w:tcBorders>
              <w:top w:val="single" w:color="auto" w:sz="4" w:space="0"/>
              <w:left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机械制造及其自动化、机械电子工程、机械设计及理论、精密仪器及机械、动力机械及工程、机械工程、智能制造技术</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rPr>
              <w:t>博士研究生、硕士研究生</w:t>
            </w:r>
          </w:p>
        </w:tc>
      </w:tr>
      <w:tr>
        <w:tblPrEx>
          <w:tblCellMar>
            <w:top w:w="0" w:type="dxa"/>
            <w:left w:w="108" w:type="dxa"/>
            <w:bottom w:w="0" w:type="dxa"/>
            <w:right w:w="108" w:type="dxa"/>
          </w:tblCellMar>
        </w:tblPrEx>
        <w:trPr>
          <w:trHeight w:val="552"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s="Times New Roman"/>
                <w:color w:val="auto"/>
                <w:kern w:val="0"/>
                <w:sz w:val="18"/>
                <w:szCs w:val="18"/>
                <w:highlight w:val="none"/>
                <w:lang w:val="en-US" w:eastAsia="zh-CN"/>
              </w:rPr>
              <w:t>生物与化学</w:t>
            </w:r>
            <w:r>
              <w:rPr>
                <w:rFonts w:hint="eastAsia" w:ascii="微软雅黑" w:hAnsi="微软雅黑" w:eastAsia="微软雅黑" w:cs="Times New Roman"/>
                <w:color w:val="auto"/>
                <w:kern w:val="0"/>
                <w:sz w:val="18"/>
                <w:szCs w:val="18"/>
                <w:highlight w:val="none"/>
              </w:rPr>
              <w:t>工程</w:t>
            </w:r>
            <w:r>
              <w:rPr>
                <w:rFonts w:hint="eastAsia" w:ascii="微软雅黑" w:hAnsi="微软雅黑" w:eastAsia="微软雅黑" w:cs="Times New Roman"/>
                <w:color w:val="auto"/>
                <w:kern w:val="0"/>
                <w:sz w:val="18"/>
                <w:szCs w:val="18"/>
                <w:highlight w:val="none"/>
                <w:lang w:val="en-US" w:eastAsia="zh-CN"/>
              </w:rPr>
              <w:t xml:space="preserve">  </w:t>
            </w:r>
            <w:r>
              <w:rPr>
                <w:rFonts w:hint="eastAsia" w:ascii="微软雅黑" w:hAnsi="微软雅黑" w:eastAsia="微软雅黑" w:cs="Times New Roman"/>
                <w:color w:val="auto"/>
                <w:kern w:val="0"/>
                <w:sz w:val="18"/>
                <w:szCs w:val="18"/>
                <w:highlight w:val="none"/>
              </w:rPr>
              <w:t>学院</w:t>
            </w:r>
          </w:p>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Times New Roman"/>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化学工程、化学工艺、生物化工、智慧化工</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312" w:hRule="atLeast"/>
          <w:jc w:val="center"/>
        </w:trPr>
        <w:tc>
          <w:tcPr>
            <w:tcW w:w="1800" w:type="dxa"/>
            <w:vMerge w:val="continue"/>
            <w:tcBorders>
              <w:left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Times New Roman"/>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生物工程、生物化学与分子生物学、细胞生物学、基因工程、生物学、生物技术、合成生物学、生物材料</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312" w:hRule="atLeast"/>
          <w:jc w:val="center"/>
        </w:trPr>
        <w:tc>
          <w:tcPr>
            <w:tcW w:w="1800" w:type="dxa"/>
            <w:vMerge w:val="continue"/>
            <w:tcBorders>
              <w:left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right w:val="single" w:color="auto" w:sz="4" w:space="0"/>
            </w:tcBorders>
            <w:noWrap/>
            <w:vAlign w:val="center"/>
          </w:tcPr>
          <w:p>
            <w:pPr>
              <w:jc w:val="center"/>
              <w:rPr>
                <w:rFonts w:hint="eastAsia" w:ascii="微软雅黑" w:hAnsi="微软雅黑" w:eastAsia="微软雅黑" w:cs="Times New Roman"/>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生物医学工程、医学材料与工程、智能医学诊疗、纳米科学与技术、纳米生物医学、化学生物学、分析化学、有机化学、高分子化学与物理、高分子工程</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312" w:hRule="atLeast"/>
          <w:jc w:val="center"/>
        </w:trPr>
        <w:tc>
          <w:tcPr>
            <w:tcW w:w="1800" w:type="dxa"/>
            <w:vMerge w:val="continue"/>
            <w:tcBorders>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kern w:val="0"/>
                <w:sz w:val="18"/>
                <w:szCs w:val="18"/>
                <w:highlight w:val="none"/>
              </w:rPr>
              <w:t>教学/科研</w:t>
            </w:r>
          </w:p>
        </w:tc>
        <w:tc>
          <w:tcPr>
            <w:tcW w:w="3745" w:type="dxa"/>
            <w:tcBorders>
              <w:top w:val="single" w:color="auto" w:sz="4" w:space="0"/>
              <w:left w:val="nil"/>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生物制药、制药工程、药学、药物制剂、药物化学、药物分析学</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489"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土木工程学院</w:t>
            </w:r>
          </w:p>
          <w:p>
            <w:pPr>
              <w:widowControl/>
              <w:jc w:val="center"/>
              <w:rPr>
                <w:rFonts w:ascii="宋体" w:hAnsi="宋体" w:eastAsia="宋体" w:cs="宋体"/>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nil"/>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结构工程、岩土工程、防灾减灾工程及防护工程、工程技术与管理、土木工程建造与管理</w:t>
            </w:r>
          </w:p>
        </w:tc>
        <w:tc>
          <w:tcPr>
            <w:tcW w:w="2207" w:type="dxa"/>
            <w:tcBorders>
              <w:top w:val="single" w:color="auto" w:sz="4" w:space="0"/>
              <w:left w:val="nil"/>
              <w:bottom w:val="single" w:color="auto" w:sz="4" w:space="0"/>
              <w:right w:val="single" w:color="auto" w:sz="4" w:space="0"/>
            </w:tcBorders>
            <w:noWrap/>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博士研究生、硕士研究生</w:t>
            </w:r>
          </w:p>
        </w:tc>
      </w:tr>
      <w:tr>
        <w:tblPrEx>
          <w:tblCellMar>
            <w:top w:w="0" w:type="dxa"/>
            <w:left w:w="108" w:type="dxa"/>
            <w:bottom w:w="0" w:type="dxa"/>
            <w:right w:w="108" w:type="dxa"/>
          </w:tblCellMar>
        </w:tblPrEx>
        <w:trPr>
          <w:trHeight w:val="453" w:hRule="exac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FF0000"/>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管理科学与工程</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698" w:hRule="exac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nil"/>
              <w:bottom w:val="single" w:color="auto" w:sz="4" w:space="0"/>
              <w:right w:val="single" w:color="auto" w:sz="4" w:space="0"/>
            </w:tcBorders>
            <w:noWrap w:val="0"/>
            <w:vAlign w:val="center"/>
          </w:tcPr>
          <w:p>
            <w:pPr>
              <w:pStyle w:val="2"/>
              <w:spacing w:line="240" w:lineRule="auto"/>
              <w:ind w:left="0" w:leftChars="0" w:firstLine="0" w:firstLineChars="0"/>
              <w:rPr>
                <w:rFonts w:hint="eastAsia" w:ascii="Helvetica" w:hAnsi="Helvetica" w:eastAsia="宋体" w:cs="Helvetica"/>
                <w:i w:val="0"/>
                <w:iCs w:val="0"/>
                <w:caps w:val="0"/>
                <w:color w:val="666666"/>
                <w:spacing w:val="0"/>
                <w:kern w:val="2"/>
                <w:sz w:val="14"/>
                <w:szCs w:val="14"/>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摄影测量与遥感、测绘科学与技术、大地测量学与测量工程</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s="Times New Roman"/>
                <w:color w:val="auto"/>
                <w:kern w:val="0"/>
                <w:sz w:val="18"/>
                <w:szCs w:val="18"/>
                <w:highlight w:val="none"/>
              </w:rPr>
              <w:t>商学院</w:t>
            </w:r>
          </w:p>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国际贸易学、国际商务、管理科学与工程、企业管理</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旅游管理</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博士研究生、硕士研究生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统计学、经济法学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rPr>
              <w:t>金融学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rPr>
              <w:t>会计学、</w:t>
            </w:r>
            <w:r>
              <w:rPr>
                <w:rFonts w:hint="eastAsia" w:ascii="微软雅黑" w:hAnsi="微软雅黑" w:eastAsia="微软雅黑" w:cs="Times New Roman"/>
                <w:color w:val="auto"/>
                <w:kern w:val="0"/>
                <w:sz w:val="18"/>
                <w:szCs w:val="18"/>
                <w:highlight w:val="none"/>
                <w:lang w:val="en-US" w:eastAsia="zh-CN"/>
              </w:rPr>
              <w:t>审计学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教育学院</w:t>
            </w:r>
          </w:p>
          <w:p>
            <w:pPr>
              <w:widowControl/>
              <w:jc w:val="center"/>
              <w:rPr>
                <w:rFonts w:ascii="宋体" w:hAnsi="宋体" w:eastAsia="宋体" w:cs="宋体"/>
                <w:color w:val="auto"/>
                <w:kern w:val="0"/>
                <w:sz w:val="18"/>
                <w:szCs w:val="18"/>
                <w:highlight w:val="none"/>
                <w:lang w:val="en-US" w:eastAsia="zh-CN" w:bidi="ar-SA"/>
              </w:rPr>
            </w:pPr>
          </w:p>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sz w:val="18"/>
                <w:szCs w:val="18"/>
                <w:highlight w:val="none"/>
              </w:rPr>
              <w:t>学前教育学、教育学、教育学原理、教育史、教师教育、课程与教学论</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ascii="微软雅黑" w:hAnsi="微软雅黑" w:eastAsia="微软雅黑" w:cs="Times New Roman"/>
                <w:kern w:val="0"/>
                <w:sz w:val="18"/>
                <w:szCs w:val="18"/>
                <w:highlight w:val="none"/>
                <w:lang w:val="en-US" w:eastAsia="zh-CN" w:bidi="ar-SA"/>
              </w:rPr>
            </w:pPr>
            <w:r>
              <w:rPr>
                <w:rFonts w:hint="eastAsia" w:ascii="微软雅黑" w:hAnsi="微软雅黑" w:eastAsia="微软雅黑"/>
                <w:sz w:val="18"/>
                <w:szCs w:val="18"/>
                <w:highlight w:val="none"/>
              </w:rPr>
              <w:t>硕士研究生及以上学历</w:t>
            </w:r>
          </w:p>
        </w:tc>
      </w:tr>
      <w:tr>
        <w:tblPrEx>
          <w:tblCellMar>
            <w:top w:w="0" w:type="dxa"/>
            <w:left w:w="108" w:type="dxa"/>
            <w:bottom w:w="0" w:type="dxa"/>
            <w:right w:w="108" w:type="dxa"/>
          </w:tblCellMar>
        </w:tblPrEx>
        <w:trPr>
          <w:trHeight w:val="399"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音乐</w:t>
            </w:r>
            <w:r>
              <w:rPr>
                <w:rFonts w:hint="eastAsia" w:ascii="微软雅黑" w:hAnsi="微软雅黑" w:eastAsia="微软雅黑"/>
                <w:color w:val="auto"/>
                <w:kern w:val="0"/>
                <w:sz w:val="18"/>
                <w:szCs w:val="18"/>
                <w:highlight w:val="none"/>
                <w:lang w:eastAsia="zh-CN"/>
              </w:rPr>
              <w:t>学</w:t>
            </w:r>
            <w:r>
              <w:rPr>
                <w:rFonts w:hint="eastAsia" w:ascii="微软雅黑" w:hAnsi="微软雅黑" w:eastAsia="微软雅黑"/>
                <w:color w:val="auto"/>
                <w:kern w:val="0"/>
                <w:sz w:val="18"/>
                <w:szCs w:val="18"/>
                <w:highlight w:val="none"/>
              </w:rPr>
              <w:t>、音乐与舞蹈学、美术学</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硕士研究生及以上学历</w:t>
            </w:r>
          </w:p>
        </w:tc>
      </w:tr>
      <w:tr>
        <w:tblPrEx>
          <w:tblCellMar>
            <w:top w:w="0" w:type="dxa"/>
            <w:left w:w="108" w:type="dxa"/>
            <w:bottom w:w="0" w:type="dxa"/>
            <w:right w:w="108" w:type="dxa"/>
          </w:tblCellMar>
        </w:tblPrEx>
        <w:trPr>
          <w:trHeight w:val="90"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2"/>
                <w:sz w:val="18"/>
                <w:szCs w:val="18"/>
                <w:highlight w:val="none"/>
                <w:lang w:val="en-US" w:eastAsia="zh-CN" w:bidi="ar-SA"/>
              </w:rPr>
            </w:pPr>
            <w:r>
              <w:rPr>
                <w:rFonts w:hint="eastAsia" w:ascii="微软雅黑" w:hAnsi="微软雅黑" w:eastAsia="微软雅黑"/>
                <w:color w:val="auto"/>
                <w:sz w:val="18"/>
                <w:szCs w:val="18"/>
                <w:highlight w:val="none"/>
                <w:lang w:eastAsia="zh-CN"/>
              </w:rPr>
              <w:t>中</w:t>
            </w:r>
            <w:r>
              <w:rPr>
                <w:rFonts w:hint="eastAsia" w:ascii="微软雅黑" w:hAnsi="微软雅黑" w:eastAsia="微软雅黑"/>
                <w:color w:val="auto"/>
                <w:sz w:val="18"/>
                <w:szCs w:val="18"/>
                <w:highlight w:val="none"/>
              </w:rPr>
              <w:t>国语言文学</w:t>
            </w:r>
            <w:r>
              <w:rPr>
                <w:rFonts w:hint="eastAsia" w:ascii="微软雅黑" w:hAnsi="微软雅黑" w:eastAsia="微软雅黑"/>
                <w:color w:val="auto"/>
                <w:sz w:val="18"/>
                <w:szCs w:val="18"/>
                <w:highlight w:val="none"/>
                <w:lang w:eastAsia="zh-CN"/>
              </w:rPr>
              <w:t>、写作学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新闻与传播学院</w:t>
            </w:r>
          </w:p>
          <w:p>
            <w:pPr>
              <w:widowControl/>
              <w:jc w:val="center"/>
              <w:rPr>
                <w:rFonts w:hint="eastAsia" w:ascii="宋体" w:hAnsi="宋体" w:eastAsia="宋体" w:cs="宋体"/>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新闻传播学、新闻学、传播学</w:t>
            </w:r>
            <w:r>
              <w:rPr>
                <w:rFonts w:hint="eastAsia" w:ascii="微软雅黑" w:hAnsi="微软雅黑" w:eastAsia="微软雅黑"/>
                <w:sz w:val="18"/>
                <w:szCs w:val="18"/>
                <w:highlight w:val="none"/>
                <w:lang w:eastAsia="zh-CN"/>
              </w:rPr>
              <w:t>、新闻与传播</w:t>
            </w:r>
          </w:p>
        </w:tc>
        <w:tc>
          <w:tcPr>
            <w:tcW w:w="2207" w:type="dxa"/>
            <w:tcBorders>
              <w:top w:val="single" w:color="auto" w:sz="4" w:space="0"/>
              <w:left w:val="single" w:color="auto" w:sz="4" w:space="0"/>
              <w:bottom w:val="single" w:color="auto" w:sz="4" w:space="0"/>
              <w:right w:val="single" w:color="auto" w:sz="4" w:space="0"/>
            </w:tcBorders>
            <w:noWrap/>
            <w:vAlign w:val="top"/>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博士研究生、硕士研究生</w:t>
            </w:r>
          </w:p>
        </w:tc>
      </w:tr>
      <w:tr>
        <w:tblPrEx>
          <w:tblCellMar>
            <w:top w:w="0" w:type="dxa"/>
            <w:left w:w="108" w:type="dxa"/>
            <w:bottom w:w="0" w:type="dxa"/>
            <w:right w:w="108" w:type="dxa"/>
          </w:tblCellMar>
        </w:tblPrEx>
        <w:trPr>
          <w:trHeight w:val="562"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计算机科学与技术、软件工程、人工智能、计算机应用技术</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博士研究生、硕士研究生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网络与新媒体、新媒体</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博士研究生、硕士研究生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播音主持艺术学</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Times New Roman"/>
                <w:kern w:val="2"/>
                <w:sz w:val="18"/>
                <w:szCs w:val="18"/>
                <w:highlight w:val="none"/>
                <w:lang w:val="en-US" w:eastAsia="zh-CN" w:bidi="ar-SA"/>
              </w:rPr>
            </w:pPr>
            <w:r>
              <w:rPr>
                <w:rFonts w:hint="eastAsia" w:ascii="微软雅黑" w:hAnsi="微软雅黑" w:eastAsia="微软雅黑"/>
                <w:sz w:val="18"/>
                <w:szCs w:val="18"/>
                <w:highlight w:val="none"/>
              </w:rPr>
              <w:t>博士研究生</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s="Times New Roman"/>
                <w:color w:val="auto"/>
                <w:kern w:val="0"/>
                <w:sz w:val="18"/>
                <w:szCs w:val="18"/>
                <w:highlight w:val="none"/>
                <w:lang w:val="en-US" w:eastAsia="zh-CN"/>
              </w:rPr>
              <w:t>医</w:t>
            </w:r>
            <w:r>
              <w:rPr>
                <w:rFonts w:hint="eastAsia" w:ascii="微软雅黑" w:hAnsi="微软雅黑" w:eastAsia="微软雅黑" w:cs="Times New Roman"/>
                <w:color w:val="auto"/>
                <w:kern w:val="0"/>
                <w:sz w:val="18"/>
                <w:szCs w:val="18"/>
                <w:highlight w:val="none"/>
              </w:rPr>
              <w:t>学院</w:t>
            </w:r>
          </w:p>
          <w:p>
            <w:pPr>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微软雅黑" w:hAnsi="微软雅黑" w:eastAsia="微软雅黑" w:cs="Times New Roman"/>
                <w:color w:val="auto"/>
                <w:kern w:val="0"/>
                <w:sz w:val="18"/>
                <w:szCs w:val="18"/>
                <w:highlight w:val="none"/>
                <w:lang w:val="en-US" w:eastAsia="zh-Hans"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Calibri" w:hAnsi="Calibri" w:eastAsia="宋体" w:cs="Times New Roman"/>
                <w:color w:val="auto"/>
                <w:kern w:val="2"/>
                <w:sz w:val="21"/>
                <w:szCs w:val="22"/>
                <w:highlight w:val="none"/>
                <w:lang w:val="en-US" w:eastAsia="zh-Hans" w:bidi="ar-SA"/>
              </w:rPr>
            </w:pPr>
            <w:r>
              <w:rPr>
                <w:rFonts w:hint="eastAsia" w:ascii="微软雅黑" w:hAnsi="微软雅黑" w:eastAsia="微软雅黑"/>
                <w:color w:val="auto"/>
                <w:kern w:val="0"/>
                <w:sz w:val="18"/>
                <w:szCs w:val="18"/>
                <w:highlight w:val="none"/>
                <w:lang w:val="en-US" w:eastAsia="zh-Hans"/>
              </w:rPr>
              <w:t>基础医学</w:t>
            </w:r>
            <w:r>
              <w:rPr>
                <w:rFonts w:hint="eastAsia" w:ascii="微软雅黑" w:hAnsi="微软雅黑" w:eastAsia="微软雅黑"/>
                <w:color w:val="auto"/>
                <w:kern w:val="0"/>
                <w:sz w:val="18"/>
                <w:szCs w:val="18"/>
                <w:highlight w:val="none"/>
                <w:lang w:val="en-US" w:eastAsia="zh-CN"/>
              </w:rPr>
              <w:t>、</w:t>
            </w:r>
            <w:r>
              <w:rPr>
                <w:rFonts w:hint="eastAsia" w:ascii="微软雅黑" w:hAnsi="微软雅黑" w:eastAsia="微软雅黑"/>
                <w:color w:val="auto"/>
                <w:kern w:val="0"/>
                <w:sz w:val="18"/>
                <w:szCs w:val="18"/>
                <w:highlight w:val="none"/>
                <w:lang w:val="en-US" w:eastAsia="zh-Hans"/>
              </w:rPr>
              <w:t>护理学</w:t>
            </w:r>
            <w:r>
              <w:rPr>
                <w:rFonts w:hint="eastAsia" w:ascii="微软雅黑" w:hAnsi="微软雅黑" w:eastAsia="微软雅黑"/>
                <w:color w:val="auto"/>
                <w:kern w:val="0"/>
                <w:sz w:val="18"/>
                <w:szCs w:val="18"/>
                <w:highlight w:val="none"/>
                <w:lang w:val="en-US" w:eastAsia="zh-CN"/>
              </w:rPr>
              <w:t>、</w:t>
            </w:r>
            <w:r>
              <w:rPr>
                <w:rFonts w:hint="eastAsia" w:ascii="微软雅黑" w:hAnsi="微软雅黑" w:eastAsia="微软雅黑"/>
                <w:color w:val="auto"/>
                <w:kern w:val="0"/>
                <w:sz w:val="18"/>
                <w:szCs w:val="18"/>
                <w:highlight w:val="none"/>
                <w:lang w:val="en-US" w:eastAsia="zh-Hans"/>
              </w:rPr>
              <w:t>临床医学</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lang w:val="en-US" w:eastAsia="zh-CN"/>
              </w:rPr>
              <w:t>博士研究生、</w:t>
            </w:r>
            <w:r>
              <w:rPr>
                <w:rFonts w:hint="eastAsia" w:ascii="微软雅黑" w:hAnsi="微软雅黑" w:eastAsia="微软雅黑"/>
                <w:kern w:val="0"/>
                <w:sz w:val="18"/>
                <w:szCs w:val="18"/>
                <w:highlight w:val="none"/>
              </w:rPr>
              <w:t>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Hans"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微软雅黑" w:hAnsi="微软雅黑" w:eastAsia="微软雅黑" w:cs="Times New Roman"/>
                <w:color w:val="auto"/>
                <w:kern w:val="0"/>
                <w:sz w:val="18"/>
                <w:szCs w:val="18"/>
                <w:highlight w:val="none"/>
                <w:lang w:val="en-US" w:eastAsia="zh-Hans" w:bidi="ar-SA"/>
              </w:rPr>
            </w:pPr>
            <w:r>
              <w:rPr>
                <w:rFonts w:hint="eastAsia" w:ascii="微软雅黑" w:hAnsi="微软雅黑" w:eastAsia="微软雅黑"/>
                <w:color w:val="auto"/>
                <w:kern w:val="0"/>
                <w:sz w:val="18"/>
                <w:szCs w:val="18"/>
                <w:highlight w:val="none"/>
                <w:lang w:val="en-US" w:eastAsia="zh-Hans"/>
              </w:rPr>
              <w:t>中医学、中西医结合、针灸</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lang w:val="en-US" w:eastAsia="zh-CN"/>
              </w:rPr>
              <w:t>博士研究生、</w:t>
            </w:r>
            <w:r>
              <w:rPr>
                <w:rFonts w:hint="eastAsia" w:ascii="微软雅黑" w:hAnsi="微软雅黑" w:eastAsia="微软雅黑"/>
                <w:kern w:val="0"/>
                <w:sz w:val="18"/>
                <w:szCs w:val="18"/>
                <w:highlight w:val="none"/>
              </w:rPr>
              <w:t>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Hans"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left"/>
              <w:rPr>
                <w:rFonts w:hint="default" w:ascii="微软雅黑" w:hAnsi="微软雅黑" w:eastAsia="微软雅黑" w:cs="Times New Roman"/>
                <w:color w:val="auto"/>
                <w:kern w:val="0"/>
                <w:sz w:val="18"/>
                <w:szCs w:val="18"/>
                <w:highlight w:val="none"/>
                <w:lang w:val="en-US" w:eastAsia="zh-Hans" w:bidi="ar-SA"/>
              </w:rPr>
            </w:pPr>
            <w:r>
              <w:rPr>
                <w:rFonts w:hint="eastAsia" w:ascii="微软雅黑" w:hAnsi="微软雅黑" w:eastAsia="微软雅黑"/>
                <w:color w:val="auto"/>
                <w:kern w:val="0"/>
                <w:sz w:val="18"/>
                <w:szCs w:val="18"/>
                <w:highlight w:val="none"/>
              </w:rPr>
              <w:t>中药学</w:t>
            </w:r>
            <w:r>
              <w:rPr>
                <w:rFonts w:hint="eastAsia" w:ascii="微软雅黑" w:hAnsi="微软雅黑" w:eastAsia="微软雅黑"/>
                <w:color w:val="auto"/>
                <w:kern w:val="0"/>
                <w:sz w:val="18"/>
                <w:szCs w:val="18"/>
                <w:highlight w:val="none"/>
                <w:lang w:eastAsia="zh-CN"/>
              </w:rPr>
              <w:t>、</w:t>
            </w:r>
            <w:r>
              <w:rPr>
                <w:rFonts w:hint="eastAsia" w:ascii="微软雅黑" w:hAnsi="微软雅黑" w:eastAsia="微软雅黑"/>
                <w:color w:val="auto"/>
                <w:kern w:val="0"/>
                <w:sz w:val="18"/>
                <w:szCs w:val="18"/>
                <w:highlight w:val="none"/>
              </w:rPr>
              <w:t>药学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lang w:val="en-US" w:eastAsia="zh-CN"/>
              </w:rPr>
              <w:t>博士研究生、</w:t>
            </w:r>
            <w:r>
              <w:rPr>
                <w:rFonts w:hint="eastAsia" w:ascii="微软雅黑" w:hAnsi="微软雅黑" w:eastAsia="微软雅黑"/>
                <w:kern w:val="0"/>
                <w:sz w:val="18"/>
                <w:szCs w:val="18"/>
                <w:highlight w:val="none"/>
              </w:rPr>
              <w:t>硕士研究生</w:t>
            </w:r>
          </w:p>
        </w:tc>
      </w:tr>
      <w:tr>
        <w:tblPrEx>
          <w:tblCellMar>
            <w:top w:w="0" w:type="dxa"/>
            <w:left w:w="108" w:type="dxa"/>
            <w:bottom w:w="0" w:type="dxa"/>
            <w:right w:w="108" w:type="dxa"/>
          </w:tblCellMar>
        </w:tblPrEx>
        <w:trPr>
          <w:trHeight w:val="567" w:hRule="exac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default" w:ascii="微软雅黑" w:hAnsi="微软雅黑" w:eastAsia="微软雅黑" w:cs="Times New Roman"/>
                <w:color w:val="auto"/>
                <w:kern w:val="0"/>
                <w:sz w:val="18"/>
                <w:szCs w:val="18"/>
                <w:highlight w:val="none"/>
                <w:lang w:val="en-US" w:eastAsia="zh-Hans"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lang w:val="en-US" w:eastAsia="zh-Hans"/>
              </w:rPr>
              <w:t>医学技术</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rPr>
              <w:t>硕士研究生及以上学历</w:t>
            </w:r>
          </w:p>
        </w:tc>
      </w:tr>
      <w:tr>
        <w:tblPrEx>
          <w:tblCellMar>
            <w:top w:w="0" w:type="dxa"/>
            <w:left w:w="108" w:type="dxa"/>
            <w:bottom w:w="0" w:type="dxa"/>
            <w:right w:w="108" w:type="dxa"/>
          </w:tblCellMar>
        </w:tblPrEx>
        <w:trPr>
          <w:trHeight w:val="917"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Hans"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口腔医学</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kern w:val="0"/>
                <w:sz w:val="18"/>
                <w:szCs w:val="18"/>
                <w:highlight w:val="none"/>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医学影像技术</w:t>
            </w:r>
            <w:r>
              <w:rPr>
                <w:rFonts w:hint="eastAsia" w:ascii="微软雅黑" w:hAnsi="微软雅黑" w:eastAsia="微软雅黑"/>
                <w:color w:val="auto"/>
                <w:kern w:val="0"/>
                <w:sz w:val="18"/>
                <w:szCs w:val="18"/>
                <w:highlight w:val="none"/>
                <w:lang w:eastAsia="zh-CN"/>
              </w:rPr>
              <w:t>、</w:t>
            </w:r>
            <w:r>
              <w:rPr>
                <w:rFonts w:hint="eastAsia" w:ascii="微软雅黑" w:hAnsi="微软雅黑" w:eastAsia="微软雅黑"/>
                <w:color w:val="auto"/>
                <w:kern w:val="0"/>
                <w:sz w:val="18"/>
                <w:szCs w:val="18"/>
                <w:highlight w:val="none"/>
              </w:rPr>
              <w:t>生物医学工程</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FF0000"/>
                <w:kern w:val="0"/>
                <w:sz w:val="18"/>
                <w:szCs w:val="18"/>
                <w:highlight w:val="none"/>
                <w:lang w:val="en-US" w:eastAsia="zh-CN" w:bidi="ar-SA"/>
              </w:rPr>
            </w:pPr>
            <w:r>
              <w:rPr>
                <w:rFonts w:hint="eastAsia" w:ascii="微软雅黑" w:hAnsi="微软雅黑" w:eastAsia="微软雅黑"/>
                <w:kern w:val="0"/>
                <w:sz w:val="18"/>
                <w:szCs w:val="18"/>
                <w:highlight w:val="none"/>
              </w:rPr>
              <w:t>本科学历</w:t>
            </w:r>
          </w:p>
        </w:tc>
      </w:tr>
      <w:tr>
        <w:tblPrEx>
          <w:tblCellMar>
            <w:top w:w="0" w:type="dxa"/>
            <w:left w:w="108" w:type="dxa"/>
            <w:bottom w:w="0" w:type="dxa"/>
            <w:right w:w="108" w:type="dxa"/>
          </w:tblCellMar>
        </w:tblPrEx>
        <w:trPr>
          <w:trHeight w:val="614"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Hans"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lang w:val="en-US" w:eastAsia="zh-Hans"/>
              </w:rPr>
              <w:t>医学检验技术</w:t>
            </w:r>
            <w:r>
              <w:rPr>
                <w:rFonts w:hint="eastAsia" w:ascii="微软雅黑" w:hAnsi="微软雅黑" w:eastAsia="微软雅黑"/>
                <w:color w:val="auto"/>
                <w:kern w:val="0"/>
                <w:sz w:val="18"/>
                <w:szCs w:val="18"/>
                <w:highlight w:val="none"/>
                <w:lang w:val="en-US" w:eastAsia="zh-CN"/>
              </w:rPr>
              <w:t>、</w:t>
            </w:r>
            <w:r>
              <w:rPr>
                <w:rFonts w:hint="eastAsia" w:ascii="微软雅黑" w:hAnsi="微软雅黑" w:eastAsia="微软雅黑"/>
                <w:color w:val="auto"/>
                <w:kern w:val="0"/>
                <w:sz w:val="18"/>
                <w:szCs w:val="18"/>
                <w:highlight w:val="none"/>
                <w:lang w:val="en-US" w:eastAsia="zh-Hans"/>
              </w:rPr>
              <w:t>卫生检验与检疫</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FF0000"/>
                <w:kern w:val="0"/>
                <w:sz w:val="18"/>
                <w:szCs w:val="18"/>
                <w:highlight w:val="none"/>
                <w:lang w:val="en-US" w:eastAsia="zh-CN" w:bidi="ar-SA"/>
              </w:rPr>
            </w:pPr>
            <w:r>
              <w:rPr>
                <w:rFonts w:hint="eastAsia" w:ascii="微软雅黑" w:hAnsi="微软雅黑" w:eastAsia="微软雅黑"/>
                <w:kern w:val="0"/>
                <w:sz w:val="18"/>
                <w:szCs w:val="18"/>
                <w:highlight w:val="none"/>
              </w:rPr>
              <w:t>本科学历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口腔医学技术</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FF0000"/>
                <w:kern w:val="0"/>
                <w:sz w:val="18"/>
                <w:szCs w:val="18"/>
                <w:highlight w:val="none"/>
                <w:lang w:val="en-US" w:eastAsia="zh-CN" w:bidi="ar-SA"/>
              </w:rPr>
            </w:pPr>
            <w:r>
              <w:rPr>
                <w:rFonts w:hint="eastAsia" w:ascii="微软雅黑" w:hAnsi="微软雅黑" w:eastAsia="微软雅黑"/>
                <w:kern w:val="0"/>
                <w:sz w:val="18"/>
                <w:szCs w:val="18"/>
                <w:highlight w:val="none"/>
              </w:rPr>
              <w:t>本科学历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lang w:val="en-US" w:eastAsia="zh-CN"/>
              </w:rPr>
            </w:pPr>
            <w:r>
              <w:rPr>
                <w:rFonts w:hint="eastAsia" w:ascii="微软雅黑" w:hAnsi="微软雅黑" w:eastAsia="微软雅黑"/>
                <w:color w:val="auto"/>
                <w:kern w:val="0"/>
                <w:sz w:val="18"/>
                <w:szCs w:val="18"/>
                <w:highlight w:val="none"/>
                <w:lang w:val="en-US" w:eastAsia="zh-CN"/>
              </w:rPr>
              <w:t>商学院（曲阜校区）</w:t>
            </w:r>
          </w:p>
          <w:p>
            <w:pPr>
              <w:jc w:val="center"/>
              <w:rPr>
                <w:rFonts w:hint="eastAsia" w:ascii="微软雅黑" w:hAnsi="微软雅黑" w:eastAsia="微软雅黑" w:cs="Times New Roman"/>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rPr>
              <w:t>旅游管理</w:t>
            </w:r>
            <w:r>
              <w:rPr>
                <w:rFonts w:hint="eastAsia" w:ascii="微软雅黑" w:hAnsi="微软雅黑" w:eastAsia="微软雅黑" w:cs="Times New Roman"/>
                <w:color w:val="auto"/>
                <w:kern w:val="0"/>
                <w:sz w:val="18"/>
                <w:szCs w:val="18"/>
                <w:highlight w:val="none"/>
                <w:lang w:eastAsia="zh-CN"/>
              </w:rPr>
              <w:t>、</w:t>
            </w:r>
            <w:r>
              <w:rPr>
                <w:rFonts w:hint="eastAsia" w:ascii="微软雅黑" w:hAnsi="微软雅黑" w:eastAsia="微软雅黑" w:cs="Times New Roman"/>
                <w:color w:val="auto"/>
                <w:kern w:val="0"/>
                <w:sz w:val="18"/>
                <w:szCs w:val="18"/>
                <w:highlight w:val="none"/>
                <w:lang w:val="en-US" w:eastAsia="zh-CN"/>
              </w:rPr>
              <w:t>文化旅游管理、行政管理</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eastAsia="zh-CN"/>
              </w:rPr>
              <w:t>会计学、审计学</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eastAsia="zh-CN"/>
              </w:rPr>
              <w:t>管理科学与工程</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647"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lang w:val="en-US" w:eastAsia="zh-CN"/>
              </w:rPr>
            </w:pPr>
            <w:r>
              <w:rPr>
                <w:rFonts w:hint="eastAsia" w:ascii="微软雅黑" w:hAnsi="微软雅黑" w:eastAsia="微软雅黑"/>
                <w:color w:val="auto"/>
                <w:kern w:val="0"/>
                <w:sz w:val="18"/>
                <w:szCs w:val="18"/>
                <w:highlight w:val="none"/>
                <w:lang w:val="en-US" w:eastAsia="zh-CN"/>
              </w:rPr>
              <w:t>计算机与信息工程学院（曲阜校区）</w:t>
            </w:r>
          </w:p>
          <w:p>
            <w:pPr>
              <w:jc w:val="center"/>
              <w:rPr>
                <w:rFonts w:hint="eastAsia" w:ascii="微软雅黑" w:hAnsi="微软雅黑" w:eastAsia="微软雅黑" w:cs="Times New Roman"/>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计算机科学与技术</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auto"/>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软件工程</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right w:val="single" w:color="auto" w:sz="4" w:space="0"/>
            </w:tcBorders>
            <w:noWrap w:val="0"/>
            <w:vAlign w:val="center"/>
          </w:tcPr>
          <w:p>
            <w:pPr>
              <w:jc w:val="center"/>
              <w:rPr>
                <w:rFonts w:hint="eastAsia"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文学院</w:t>
            </w:r>
          </w:p>
          <w:p>
            <w:pPr>
              <w:jc w:val="center"/>
              <w:rPr>
                <w:rFonts w:hint="eastAsia" w:ascii="微软雅黑" w:hAnsi="微软雅黑" w:eastAsia="微软雅黑" w:cs="Times New Roman"/>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翻译</w:t>
            </w:r>
            <w:r>
              <w:rPr>
                <w:rFonts w:hint="eastAsia" w:ascii="微软雅黑" w:hAnsi="微软雅黑" w:eastAsia="微软雅黑"/>
                <w:color w:val="auto"/>
                <w:kern w:val="0"/>
                <w:sz w:val="18"/>
                <w:szCs w:val="18"/>
                <w:highlight w:val="none"/>
                <w:lang w:val="en-US" w:eastAsia="zh-CN"/>
              </w:rPr>
              <w:t>学、</w:t>
            </w:r>
            <w:r>
              <w:rPr>
                <w:rFonts w:hint="eastAsia" w:ascii="微软雅黑" w:hAnsi="微软雅黑" w:eastAsia="微软雅黑"/>
                <w:color w:val="auto"/>
                <w:kern w:val="0"/>
                <w:sz w:val="18"/>
                <w:szCs w:val="18"/>
                <w:highlight w:val="none"/>
              </w:rPr>
              <w:t>英语语言文学、外国语言学及应用语言学</w:t>
            </w:r>
            <w:r>
              <w:rPr>
                <w:rFonts w:hint="eastAsia" w:ascii="微软雅黑" w:hAnsi="微软雅黑" w:eastAsia="微软雅黑"/>
                <w:color w:val="auto"/>
                <w:kern w:val="0"/>
                <w:sz w:val="18"/>
                <w:szCs w:val="18"/>
                <w:highlight w:val="none"/>
                <w:lang w:eastAsia="zh-CN"/>
              </w:rPr>
              <w:t>、</w:t>
            </w:r>
            <w:r>
              <w:rPr>
                <w:rFonts w:hint="eastAsia" w:ascii="微软雅黑" w:hAnsi="微软雅黑" w:eastAsia="微软雅黑"/>
                <w:color w:val="auto"/>
                <w:kern w:val="0"/>
                <w:sz w:val="18"/>
                <w:szCs w:val="18"/>
                <w:highlight w:val="none"/>
                <w:lang w:val="en-US" w:eastAsia="zh-CN"/>
              </w:rPr>
              <w:t>商务英语研究、英语笔译、学科教学、</w:t>
            </w:r>
            <w:r>
              <w:rPr>
                <w:rFonts w:hint="eastAsia" w:ascii="微软雅黑" w:hAnsi="微软雅黑" w:eastAsia="微软雅黑" w:cs="Times New Roman"/>
                <w:color w:val="auto"/>
                <w:kern w:val="0"/>
                <w:sz w:val="18"/>
                <w:szCs w:val="18"/>
                <w:highlight w:val="none"/>
                <w:lang w:val="en-US" w:eastAsia="zh-CN"/>
              </w:rPr>
              <w:t>日语语言文学、日语笔译</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博士研究生、硕士研究生</w:t>
            </w:r>
          </w:p>
        </w:tc>
      </w:tr>
      <w:tr>
        <w:tblPrEx>
          <w:tblCellMar>
            <w:top w:w="0" w:type="dxa"/>
            <w:left w:w="108" w:type="dxa"/>
            <w:bottom w:w="0" w:type="dxa"/>
            <w:right w:w="108" w:type="dxa"/>
          </w:tblCellMar>
        </w:tblPrEx>
        <w:trPr>
          <w:trHeight w:val="402" w:hRule="atLeast"/>
          <w:jc w:val="center"/>
        </w:trPr>
        <w:tc>
          <w:tcPr>
            <w:tcW w:w="1800" w:type="dxa"/>
            <w:vMerge w:val="continue"/>
            <w:tcBorders>
              <w:left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rPr>
              <w:t>语言学及应用语言学、中国现当代文学</w:t>
            </w:r>
            <w:r>
              <w:rPr>
                <w:rFonts w:hint="eastAsia" w:ascii="微软雅黑" w:hAnsi="微软雅黑" w:eastAsia="微软雅黑" w:cs="Times New Roman"/>
                <w:color w:val="auto"/>
                <w:kern w:val="0"/>
                <w:sz w:val="18"/>
                <w:szCs w:val="18"/>
                <w:highlight w:val="none"/>
                <w:lang w:eastAsia="zh-CN"/>
              </w:rPr>
              <w:t>、</w:t>
            </w:r>
            <w:r>
              <w:rPr>
                <w:rFonts w:hint="eastAsia" w:ascii="微软雅黑" w:hAnsi="微软雅黑" w:eastAsia="微软雅黑" w:cs="Times New Roman"/>
                <w:color w:val="auto"/>
                <w:kern w:val="0"/>
                <w:sz w:val="18"/>
                <w:szCs w:val="18"/>
                <w:highlight w:val="none"/>
                <w:lang w:val="en-US" w:eastAsia="zh-CN"/>
              </w:rPr>
              <w:t>中国古典文献学、中华文化传承传播</w:t>
            </w:r>
          </w:p>
        </w:tc>
        <w:tc>
          <w:tcPr>
            <w:tcW w:w="2207"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艺术学院</w:t>
            </w:r>
          </w:p>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Times New Roman"/>
                <w:color w:val="auto"/>
                <w:kern w:val="0"/>
                <w:sz w:val="18"/>
                <w:szCs w:val="18"/>
                <w:highlight w:val="none"/>
                <w:lang w:val="en-US" w:eastAsia="zh-CN" w:bidi="ar-SA"/>
              </w:rPr>
            </w:pPr>
            <w:r>
              <w:rPr>
                <w:rFonts w:ascii="微软雅黑" w:hAnsi="微软雅黑" w:eastAsia="微软雅黑" w:cs="微软雅黑"/>
                <w:i w:val="0"/>
                <w:iCs w:val="0"/>
                <w:caps w:val="0"/>
                <w:color w:val="333333"/>
                <w:spacing w:val="0"/>
                <w:sz w:val="18"/>
                <w:szCs w:val="18"/>
                <w:highlight w:val="none"/>
                <w:shd w:val="clear" w:color="auto" w:fill="FFFFFF"/>
              </w:rPr>
              <w:t>★</w:t>
            </w:r>
            <w:r>
              <w:rPr>
                <w:rFonts w:hint="eastAsia" w:ascii="微软雅黑" w:hAnsi="微软雅黑" w:eastAsia="微软雅黑" w:cs="Times New Roman"/>
                <w:color w:val="auto"/>
                <w:kern w:val="0"/>
                <w:sz w:val="18"/>
                <w:szCs w:val="18"/>
                <w:highlight w:val="none"/>
                <w:lang w:val="en-US" w:eastAsia="zh-CN" w:bidi="ar-SA"/>
              </w:rPr>
              <w:t>教学/科研</w:t>
            </w:r>
          </w:p>
          <w:p>
            <w:pPr>
              <w:jc w:val="center"/>
              <w:rPr>
                <w:rFonts w:ascii="微软雅黑" w:hAnsi="微软雅黑" w:eastAsia="微软雅黑" w:cs="Times New Roman"/>
                <w:color w:val="auto"/>
                <w:kern w:val="0"/>
                <w:sz w:val="18"/>
                <w:szCs w:val="18"/>
                <w:highlight w:val="none"/>
                <w:lang w:val="en-US" w:eastAsia="zh-CN" w:bidi="ar-SA"/>
              </w:rPr>
            </w:pPr>
          </w:p>
        </w:tc>
        <w:tc>
          <w:tcPr>
            <w:tcW w:w="3745"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微软雅黑"/>
                <w:color w:val="FF0000"/>
                <w:kern w:val="0"/>
                <w:sz w:val="18"/>
                <w:szCs w:val="18"/>
                <w:highlight w:val="none"/>
                <w:lang w:val="en-US" w:eastAsia="zh-CN" w:bidi="ar-SA"/>
              </w:rPr>
            </w:pPr>
            <w:r>
              <w:rPr>
                <w:rFonts w:hint="eastAsia" w:ascii="微软雅黑" w:hAnsi="微软雅黑" w:eastAsia="微软雅黑" w:cs="微软雅黑"/>
                <w:kern w:val="0"/>
                <w:sz w:val="18"/>
                <w:szCs w:val="18"/>
                <w:highlight w:val="none"/>
                <w:lang w:eastAsia="zh-CN"/>
              </w:rPr>
              <w:t>书法理论研究</w:t>
            </w:r>
            <w:r>
              <w:rPr>
                <w:rFonts w:hint="eastAsia" w:ascii="微软雅黑" w:hAnsi="微软雅黑" w:eastAsia="微软雅黑" w:cs="微软雅黑"/>
                <w:kern w:val="0"/>
                <w:sz w:val="18"/>
                <w:szCs w:val="18"/>
                <w:highlight w:val="none"/>
              </w:rPr>
              <w:t>、书法创作</w:t>
            </w:r>
            <w:r>
              <w:rPr>
                <w:rFonts w:hint="eastAsia" w:ascii="微软雅黑" w:hAnsi="微软雅黑" w:eastAsia="微软雅黑" w:cs="微软雅黑"/>
                <w:kern w:val="0"/>
                <w:sz w:val="18"/>
                <w:szCs w:val="18"/>
                <w:highlight w:val="none"/>
                <w:lang w:eastAsia="zh-CN"/>
              </w:rPr>
              <w:t>研究、</w:t>
            </w:r>
            <w:r>
              <w:rPr>
                <w:rFonts w:hint="eastAsia" w:ascii="微软雅黑" w:hAnsi="微软雅黑" w:eastAsia="微软雅黑" w:cs="微软雅黑"/>
                <w:kern w:val="0"/>
                <w:sz w:val="18"/>
                <w:szCs w:val="18"/>
                <w:highlight w:val="none"/>
              </w:rPr>
              <w:t>书法史论</w:t>
            </w:r>
            <w:r>
              <w:rPr>
                <w:rFonts w:hint="eastAsia" w:ascii="微软雅黑" w:hAnsi="微软雅黑" w:eastAsia="微软雅黑" w:cs="微软雅黑"/>
                <w:kern w:val="0"/>
                <w:sz w:val="18"/>
                <w:szCs w:val="18"/>
                <w:highlight w:val="none"/>
                <w:lang w:eastAsia="zh-CN"/>
              </w:rPr>
              <w:t>、</w:t>
            </w:r>
            <w:r>
              <w:rPr>
                <w:rFonts w:hint="eastAsia" w:ascii="微软雅黑" w:hAnsi="微软雅黑" w:eastAsia="微软雅黑" w:cs="微软雅黑"/>
                <w:kern w:val="0"/>
                <w:sz w:val="18"/>
                <w:szCs w:val="18"/>
                <w:highlight w:val="none"/>
                <w:lang w:val="en-US" w:eastAsia="zh-CN"/>
              </w:rPr>
              <w:t>书法文化、书法美学、书法篆刻、中国画人物理论与创作研究、中国画山水理论与创作研究、中国画花鸟理论与创作研究</w:t>
            </w:r>
          </w:p>
        </w:tc>
        <w:tc>
          <w:tcPr>
            <w:tcW w:w="2207" w:type="dxa"/>
            <w:tcBorders>
              <w:top w:val="single" w:color="auto" w:sz="4" w:space="0"/>
              <w:left w:val="nil"/>
              <w:bottom w:val="single" w:color="auto" w:sz="4" w:space="0"/>
              <w:right w:val="single" w:color="auto" w:sz="4" w:space="0"/>
            </w:tcBorders>
            <w:noWrap/>
            <w:vAlign w:val="center"/>
          </w:tcPr>
          <w:p>
            <w:pPr>
              <w:jc w:val="left"/>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kern w:val="0"/>
                <w:sz w:val="18"/>
                <w:szCs w:val="18"/>
                <w:highlight w:val="none"/>
              </w:rPr>
              <w:t>博士</w:t>
            </w:r>
            <w:r>
              <w:rPr>
                <w:rFonts w:hint="eastAsia" w:ascii="微软雅黑" w:hAnsi="微软雅黑" w:eastAsia="微软雅黑" w:cs="微软雅黑"/>
                <w:kern w:val="0"/>
                <w:sz w:val="18"/>
                <w:szCs w:val="18"/>
                <w:highlight w:val="none"/>
                <w:lang w:val="en-US" w:eastAsia="zh-CN"/>
              </w:rPr>
              <w:t>研究生</w:t>
            </w:r>
            <w:r>
              <w:rPr>
                <w:rFonts w:hint="eastAsia" w:ascii="微软雅黑" w:hAnsi="微软雅黑" w:eastAsia="微软雅黑" w:cs="微软雅黑"/>
                <w:kern w:val="0"/>
                <w:sz w:val="18"/>
                <w:szCs w:val="18"/>
                <w:highlight w:val="none"/>
              </w:rPr>
              <w:t>、硕士</w:t>
            </w:r>
            <w:r>
              <w:rPr>
                <w:rFonts w:hint="eastAsia" w:ascii="微软雅黑" w:hAnsi="微软雅黑" w:eastAsia="微软雅黑" w:cs="微软雅黑"/>
                <w:kern w:val="0"/>
                <w:sz w:val="18"/>
                <w:szCs w:val="18"/>
                <w:highlight w:val="none"/>
                <w:lang w:val="en-US" w:eastAsia="zh-CN"/>
              </w:rPr>
              <w:t>研究生</w:t>
            </w:r>
          </w:p>
        </w:tc>
      </w:tr>
      <w:tr>
        <w:tblPrEx>
          <w:tblCellMar>
            <w:top w:w="0" w:type="dxa"/>
            <w:left w:w="108" w:type="dxa"/>
            <w:bottom w:w="0" w:type="dxa"/>
            <w:right w:w="108" w:type="dxa"/>
          </w:tblCellMar>
        </w:tblPrEx>
        <w:trPr>
          <w:trHeight w:val="40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微软雅黑" w:hAnsi="微软雅黑" w:eastAsia="微软雅黑" w:cs="微软雅黑"/>
                <w:color w:val="FF0000"/>
                <w:kern w:val="0"/>
                <w:sz w:val="18"/>
                <w:szCs w:val="18"/>
                <w:highlight w:val="none"/>
                <w:lang w:val="en-US" w:eastAsia="zh-CN" w:bidi="ar-SA"/>
              </w:rPr>
            </w:pPr>
            <w:r>
              <w:rPr>
                <w:rFonts w:hint="eastAsia" w:ascii="微软雅黑" w:hAnsi="微软雅黑" w:eastAsia="微软雅黑" w:cs="微软雅黑"/>
                <w:kern w:val="0"/>
                <w:sz w:val="18"/>
                <w:szCs w:val="18"/>
                <w:highlight w:val="none"/>
                <w:lang w:val="en-US" w:eastAsia="zh-CN"/>
              </w:rPr>
              <w:t>动画艺术设计、</w:t>
            </w:r>
            <w:r>
              <w:rPr>
                <w:rFonts w:hint="eastAsia" w:ascii="微软雅黑" w:hAnsi="微软雅黑" w:eastAsia="微软雅黑" w:cs="微软雅黑"/>
                <w:color w:val="auto"/>
                <w:kern w:val="0"/>
                <w:sz w:val="18"/>
                <w:szCs w:val="18"/>
                <w:highlight w:val="none"/>
              </w:rPr>
              <w:t>工业设计</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kern w:val="0"/>
                <w:sz w:val="18"/>
                <w:szCs w:val="18"/>
                <w:highlight w:val="none"/>
                <w:lang w:val="en-US" w:eastAsia="zh-CN"/>
              </w:rPr>
              <w:t>环境艺术设计</w:t>
            </w:r>
          </w:p>
        </w:tc>
        <w:tc>
          <w:tcPr>
            <w:tcW w:w="2207" w:type="dxa"/>
            <w:tcBorders>
              <w:top w:val="single" w:color="auto" w:sz="4" w:space="0"/>
              <w:left w:val="nil"/>
              <w:bottom w:val="single" w:color="auto" w:sz="4" w:space="0"/>
              <w:right w:val="single" w:color="auto" w:sz="4" w:space="0"/>
            </w:tcBorders>
            <w:noWrap/>
            <w:vAlign w:val="center"/>
          </w:tcPr>
          <w:p>
            <w:pPr>
              <w:jc w:val="left"/>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olor w:val="auto"/>
                <w:kern w:val="0"/>
                <w:sz w:val="18"/>
                <w:szCs w:val="18"/>
                <w:highlight w:val="none"/>
              </w:rPr>
            </w:pPr>
            <w:r>
              <w:rPr>
                <w:rFonts w:hint="eastAsia" w:ascii="微软雅黑" w:hAnsi="微软雅黑" w:eastAsia="微软雅黑"/>
                <w:color w:val="auto"/>
                <w:kern w:val="0"/>
                <w:sz w:val="18"/>
                <w:szCs w:val="18"/>
                <w:highlight w:val="none"/>
              </w:rPr>
              <w:t>基础部</w:t>
            </w:r>
          </w:p>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教学/科研</w:t>
            </w:r>
          </w:p>
        </w:tc>
        <w:tc>
          <w:tcPr>
            <w:tcW w:w="3745" w:type="dxa"/>
            <w:tcBorders>
              <w:top w:val="single" w:color="auto" w:sz="4" w:space="0"/>
              <w:left w:val="nil"/>
              <w:bottom w:val="single" w:color="auto" w:sz="4" w:space="0"/>
              <w:right w:val="single" w:color="auto" w:sz="4" w:space="0"/>
            </w:tcBorders>
            <w:noWrap w:val="0"/>
            <w:vAlign w:val="center"/>
          </w:tcPr>
          <w:p>
            <w:pP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凝聚态物理、理论物理、原子与分子物理、光学、</w:t>
            </w:r>
            <w:r>
              <w:rPr>
                <w:rFonts w:ascii="微软雅黑" w:hAnsi="微软雅黑" w:eastAsia="微软雅黑"/>
                <w:color w:val="auto"/>
                <w:kern w:val="0"/>
                <w:sz w:val="18"/>
                <w:szCs w:val="18"/>
                <w:highlight w:val="none"/>
              </w:rPr>
              <w:t>粒子物理与原子核物理</w:t>
            </w:r>
          </w:p>
        </w:tc>
        <w:tc>
          <w:tcPr>
            <w:tcW w:w="2207" w:type="dxa"/>
            <w:tcBorders>
              <w:top w:val="single" w:color="auto" w:sz="4" w:space="0"/>
              <w:left w:val="nil"/>
              <w:bottom w:val="single" w:color="auto" w:sz="4" w:space="0"/>
              <w:right w:val="single" w:color="auto" w:sz="4" w:space="0"/>
            </w:tcBorders>
            <w:noWrap/>
            <w:vAlign w:val="center"/>
          </w:tcPr>
          <w:p>
            <w:pP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硕士研究生及以上学历</w:t>
            </w:r>
          </w:p>
        </w:tc>
      </w:tr>
      <w:tr>
        <w:tblPrEx>
          <w:tblCellMar>
            <w:top w:w="0" w:type="dxa"/>
            <w:left w:w="108" w:type="dxa"/>
            <w:bottom w:w="0" w:type="dxa"/>
            <w:right w:w="108" w:type="dxa"/>
          </w:tblCellMar>
        </w:tblPrEx>
        <w:trPr>
          <w:trHeight w:val="402" w:hRule="atLeast"/>
          <w:jc w:val="center"/>
        </w:trPr>
        <w:tc>
          <w:tcPr>
            <w:tcW w:w="1800" w:type="dxa"/>
            <w:vMerge w:val="continue"/>
            <w:tcBorders>
              <w:left w:val="single" w:color="auto" w:sz="4" w:space="0"/>
              <w:right w:val="single" w:color="auto" w:sz="4" w:space="0"/>
            </w:tcBorders>
            <w:noWrap/>
            <w:vAlign w:val="center"/>
          </w:tcPr>
          <w:p>
            <w:pPr>
              <w:widowControl/>
              <w:jc w:val="center"/>
              <w:rPr>
                <w:rFonts w:hint="eastAsia" w:ascii="微软雅黑" w:hAnsi="微软雅黑" w:eastAsia="微软雅黑"/>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ign w:val="center"/>
          </w:tcPr>
          <w:p>
            <w:pPr>
              <w:jc w:val="cente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教学/科研</w:t>
            </w:r>
          </w:p>
        </w:tc>
        <w:tc>
          <w:tcPr>
            <w:tcW w:w="3745" w:type="dxa"/>
            <w:tcBorders>
              <w:top w:val="single" w:color="auto" w:sz="4" w:space="0"/>
              <w:left w:val="nil"/>
              <w:bottom w:val="single" w:color="auto" w:sz="4" w:space="0"/>
              <w:right w:val="single" w:color="auto" w:sz="4" w:space="0"/>
            </w:tcBorders>
            <w:noWrap w:val="0"/>
            <w:vAlign w:val="center"/>
          </w:tcPr>
          <w:p>
            <w:pP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外国语言学及应用语言学、英语语言文学、英语笔译、英语口译</w:t>
            </w:r>
          </w:p>
        </w:tc>
        <w:tc>
          <w:tcPr>
            <w:tcW w:w="2207" w:type="dxa"/>
            <w:tcBorders>
              <w:top w:val="single" w:color="auto" w:sz="4" w:space="0"/>
              <w:left w:val="nil"/>
              <w:bottom w:val="single" w:color="auto" w:sz="4" w:space="0"/>
              <w:right w:val="single" w:color="auto" w:sz="4" w:space="0"/>
            </w:tcBorders>
            <w:noWrap/>
            <w:vAlign w:val="center"/>
          </w:tcPr>
          <w:p>
            <w:pP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硕士研究生及以上学历</w:t>
            </w:r>
          </w:p>
        </w:tc>
      </w:tr>
      <w:tr>
        <w:tblPrEx>
          <w:tblCellMar>
            <w:top w:w="0" w:type="dxa"/>
            <w:left w:w="108" w:type="dxa"/>
            <w:bottom w:w="0" w:type="dxa"/>
            <w:right w:w="108" w:type="dxa"/>
          </w:tblCellMar>
        </w:tblPrEx>
        <w:trPr>
          <w:trHeight w:val="582" w:hRule="atLeast"/>
          <w:jc w:val="center"/>
        </w:trPr>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18"/>
                <w:szCs w:val="1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教学/科研</w:t>
            </w:r>
          </w:p>
        </w:tc>
        <w:tc>
          <w:tcPr>
            <w:tcW w:w="3745" w:type="dxa"/>
            <w:tcBorders>
              <w:top w:val="single" w:color="auto" w:sz="4" w:space="0"/>
              <w:left w:val="nil"/>
              <w:bottom w:val="single" w:color="auto" w:sz="4" w:space="0"/>
              <w:right w:val="single" w:color="auto" w:sz="4" w:space="0"/>
            </w:tcBorders>
            <w:noWrap w:val="0"/>
            <w:vAlign w:val="center"/>
          </w:tcPr>
          <w:p>
            <w:pP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体育教育训练学、</w:t>
            </w:r>
            <w:r>
              <w:rPr>
                <w:rFonts w:ascii="微软雅黑" w:hAnsi="微软雅黑" w:eastAsia="微软雅黑"/>
                <w:color w:val="auto"/>
                <w:kern w:val="0"/>
                <w:sz w:val="18"/>
                <w:szCs w:val="18"/>
                <w:highlight w:val="none"/>
              </w:rPr>
              <w:t>民族传统体育学</w:t>
            </w:r>
            <w:r>
              <w:rPr>
                <w:rFonts w:hint="eastAsia" w:ascii="微软雅黑" w:hAnsi="微软雅黑" w:eastAsia="微软雅黑"/>
                <w:color w:val="auto"/>
                <w:kern w:val="0"/>
                <w:sz w:val="18"/>
                <w:szCs w:val="18"/>
                <w:highlight w:val="none"/>
              </w:rPr>
              <w:t>、体育教学</w:t>
            </w:r>
          </w:p>
        </w:tc>
        <w:tc>
          <w:tcPr>
            <w:tcW w:w="2207" w:type="dxa"/>
            <w:tcBorders>
              <w:top w:val="single" w:color="auto" w:sz="4" w:space="0"/>
              <w:left w:val="nil"/>
              <w:bottom w:val="single" w:color="auto" w:sz="4" w:space="0"/>
              <w:right w:val="single" w:color="auto" w:sz="4" w:space="0"/>
            </w:tcBorders>
            <w:noWrap w:val="0"/>
            <w:vAlign w:val="center"/>
          </w:tcPr>
          <w:p>
            <w:pPr>
              <w:rPr>
                <w:rFonts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olor w:val="auto"/>
                <w:kern w:val="0"/>
                <w:sz w:val="18"/>
                <w:szCs w:val="18"/>
                <w:highlight w:val="none"/>
              </w:rPr>
              <w:t>硕士研究生及以上学历</w:t>
            </w:r>
          </w:p>
        </w:tc>
      </w:tr>
      <w:tr>
        <w:tblPrEx>
          <w:tblCellMar>
            <w:top w:w="0" w:type="dxa"/>
            <w:left w:w="108" w:type="dxa"/>
            <w:bottom w:w="0" w:type="dxa"/>
            <w:right w:w="108" w:type="dxa"/>
          </w:tblCellMar>
        </w:tblPrEx>
        <w:trPr>
          <w:trHeight w:val="540" w:hRule="atLeast"/>
          <w:jc w:val="center"/>
        </w:trPr>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s="Times New Roman"/>
                <w:color w:val="auto"/>
                <w:kern w:val="0"/>
                <w:sz w:val="18"/>
                <w:szCs w:val="18"/>
                <w:highlight w:val="none"/>
              </w:rPr>
              <w:t>马克思主义学院</w:t>
            </w:r>
          </w:p>
          <w:p>
            <w:pPr>
              <w:jc w:val="center"/>
              <w:rPr>
                <w:rFonts w:hint="eastAsia" w:ascii="微软雅黑" w:hAnsi="微软雅黑" w:eastAsia="微软雅黑" w:cs="Times New Roman"/>
                <w:color w:val="auto"/>
                <w:kern w:val="0"/>
                <w:sz w:val="18"/>
                <w:szCs w:val="18"/>
                <w:highlight w:val="none"/>
              </w:rPr>
            </w:pPr>
          </w:p>
        </w:tc>
        <w:tc>
          <w:tcPr>
            <w:tcW w:w="1560" w:type="dxa"/>
            <w:tcBorders>
              <w:top w:val="single" w:color="auto" w:sz="4" w:space="0"/>
              <w:left w:val="nil"/>
              <w:bottom w:val="single" w:color="auto" w:sz="4" w:space="0"/>
              <w:right w:val="single" w:color="auto" w:sz="4" w:space="0"/>
            </w:tcBorders>
            <w:noWrap/>
            <w:vAlign w:val="center"/>
          </w:tcPr>
          <w:p>
            <w:pPr>
              <w:jc w:val="center"/>
              <w:rPr>
                <w:rFonts w:hint="eastAsia" w:ascii="微软雅黑" w:hAnsi="微软雅黑" w:eastAsia="微软雅黑" w:cs="Times New Roman"/>
                <w:color w:val="auto"/>
                <w:kern w:val="0"/>
                <w:sz w:val="18"/>
                <w:szCs w:val="18"/>
                <w:highlight w:val="none"/>
                <w:lang w:val="en-US" w:eastAsia="zh-CN" w:bidi="ar-SA"/>
              </w:rPr>
            </w:pPr>
            <w:r>
              <w:rPr>
                <w:rFonts w:hint="eastAsia" w:ascii="微软雅黑" w:hAnsi="微软雅黑" w:eastAsia="微软雅黑" w:cs="Times New Roman"/>
                <w:color w:val="auto"/>
                <w:kern w:val="0"/>
                <w:sz w:val="18"/>
                <w:szCs w:val="18"/>
                <w:highlight w:val="none"/>
                <w:lang w:val="en-US" w:eastAsia="zh-CN" w:bidi="ar-SA"/>
              </w:rPr>
              <w:t>教学/科研</w:t>
            </w:r>
          </w:p>
        </w:tc>
        <w:tc>
          <w:tcPr>
            <w:tcW w:w="3745" w:type="dxa"/>
            <w:tcBorders>
              <w:top w:val="single" w:color="auto" w:sz="4" w:space="0"/>
              <w:left w:val="nil"/>
              <w:bottom w:val="single" w:color="auto" w:sz="4" w:space="0"/>
              <w:right w:val="single" w:color="auto" w:sz="4" w:space="0"/>
            </w:tcBorders>
            <w:noWrap w:val="0"/>
            <w:vAlign w:val="center"/>
          </w:tcPr>
          <w:p>
            <w:pPr>
              <w:pStyle w:val="2"/>
              <w:spacing w:line="240" w:lineRule="auto"/>
              <w:ind w:left="0" w:leftChars="0" w:firstLine="0" w:firstLineChars="0"/>
              <w:rPr>
                <w:rFonts w:hint="eastAsia" w:ascii="微软雅黑" w:hAnsi="微软雅黑" w:eastAsia="微软雅黑" w:cs="Times New Roman"/>
                <w:color w:val="auto"/>
                <w:kern w:val="0"/>
                <w:sz w:val="18"/>
                <w:szCs w:val="18"/>
                <w:highlight w:val="none"/>
                <w:lang w:val="en-US" w:eastAsia="zh-CN" w:bidi="ar-SA"/>
              </w:rPr>
            </w:pPr>
            <w:r>
              <w:rPr>
                <w:rFonts w:hint="default" w:ascii="微软雅黑" w:hAnsi="微软雅黑" w:eastAsia="微软雅黑" w:cs="Times New Roman"/>
                <w:color w:val="auto"/>
                <w:kern w:val="0"/>
                <w:sz w:val="18"/>
                <w:szCs w:val="18"/>
                <w:highlight w:val="none"/>
                <w:lang w:val="en-US" w:eastAsia="zh-CN" w:bidi="ar-SA"/>
              </w:rPr>
              <w:t>马克思主义基本原理、马克思主义发展史、马克思主义中国化研究、思想政治教育、中国近代史基本问题研究、马克思主义哲学、</w:t>
            </w:r>
            <w:r>
              <w:rPr>
                <w:rFonts w:hint="eastAsia" w:ascii="微软雅黑" w:hAnsi="微软雅黑" w:eastAsia="微软雅黑" w:cs="Times New Roman"/>
                <w:color w:val="auto"/>
                <w:kern w:val="0"/>
                <w:sz w:val="18"/>
                <w:szCs w:val="18"/>
                <w:highlight w:val="none"/>
                <w:lang w:val="en-US" w:eastAsia="zh-CN" w:bidi="ar-SA"/>
              </w:rPr>
              <w:t>党的建设、</w:t>
            </w:r>
            <w:r>
              <w:rPr>
                <w:rFonts w:hint="default" w:ascii="微软雅黑" w:hAnsi="微软雅黑" w:eastAsia="微软雅黑" w:cs="Times New Roman"/>
                <w:color w:val="auto"/>
                <w:kern w:val="0"/>
                <w:sz w:val="18"/>
                <w:szCs w:val="18"/>
                <w:highlight w:val="none"/>
                <w:lang w:val="en-US" w:eastAsia="zh-CN" w:bidi="ar-SA"/>
              </w:rPr>
              <w:t>政治学、中共党史、</w:t>
            </w:r>
            <w:r>
              <w:rPr>
                <w:rFonts w:hint="eastAsia" w:ascii="微软雅黑" w:hAnsi="微软雅黑" w:eastAsia="微软雅黑" w:cs="Times New Roman"/>
                <w:color w:val="auto"/>
                <w:kern w:val="0"/>
                <w:sz w:val="18"/>
                <w:szCs w:val="18"/>
                <w:highlight w:val="none"/>
                <w:lang w:val="en-US" w:eastAsia="zh-CN" w:bidi="ar-SA"/>
              </w:rPr>
              <w:t>中国特色社会主义理论、</w:t>
            </w:r>
            <w:r>
              <w:rPr>
                <w:rFonts w:hint="default" w:ascii="微软雅黑" w:hAnsi="微软雅黑" w:eastAsia="微软雅黑" w:cs="Times New Roman"/>
                <w:color w:val="auto"/>
                <w:kern w:val="0"/>
                <w:sz w:val="18"/>
                <w:szCs w:val="18"/>
                <w:highlight w:val="none"/>
                <w:lang w:val="en-US" w:eastAsia="zh-CN" w:bidi="ar-SA"/>
              </w:rPr>
              <w:t>国际政治</w:t>
            </w:r>
          </w:p>
        </w:tc>
        <w:tc>
          <w:tcPr>
            <w:tcW w:w="2207" w:type="dxa"/>
            <w:tcBorders>
              <w:top w:val="single" w:color="auto" w:sz="4" w:space="0"/>
              <w:left w:val="nil"/>
              <w:bottom w:val="single" w:color="auto" w:sz="4" w:space="0"/>
              <w:right w:val="single" w:color="auto" w:sz="4" w:space="0"/>
            </w:tcBorders>
            <w:noWrap w:val="0"/>
            <w:vAlign w:val="center"/>
          </w:tcPr>
          <w:p>
            <w:pPr>
              <w:jc w:val="left"/>
              <w:rPr>
                <w:rFonts w:hint="eastAsia" w:ascii="微软雅黑" w:hAnsi="微软雅黑" w:eastAsia="微软雅黑" w:cs="Times New Roman"/>
                <w:color w:val="auto"/>
                <w:kern w:val="0"/>
                <w:sz w:val="18"/>
                <w:szCs w:val="18"/>
                <w:highlight w:val="none"/>
              </w:rPr>
            </w:pPr>
            <w:r>
              <w:rPr>
                <w:rFonts w:hint="eastAsia" w:ascii="微软雅黑" w:hAnsi="微软雅黑" w:eastAsia="微软雅黑"/>
                <w:color w:val="auto"/>
                <w:kern w:val="0"/>
                <w:sz w:val="18"/>
                <w:szCs w:val="18"/>
                <w:highlight w:val="none"/>
              </w:rPr>
              <w:t>硕士研究生及以上学历</w:t>
            </w:r>
          </w:p>
        </w:tc>
      </w:tr>
    </w:tbl>
    <w:p>
      <w:pPr>
        <w:pStyle w:val="6"/>
        <w:rPr>
          <w:rFonts w:hint="eastAsia"/>
          <w:highlight w:val="none"/>
          <w:lang w:val="en-US" w:eastAsia="zh-CN"/>
        </w:rPr>
      </w:pP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注：1.招聘岗位前面标注</w:t>
      </w:r>
      <w:r>
        <w:rPr>
          <w:rFonts w:hint="eastAsia" w:ascii="微软雅黑" w:hAnsi="微软雅黑" w:eastAsia="微软雅黑" w:cs="微软雅黑"/>
          <w:color w:val="auto"/>
          <w:kern w:val="0"/>
          <w:sz w:val="18"/>
          <w:szCs w:val="18"/>
          <w:highlight w:val="none"/>
        </w:rPr>
        <w:t>★★★</w:t>
      </w:r>
      <w:r>
        <w:rPr>
          <w:rFonts w:hint="eastAsia" w:ascii="仿宋" w:hAnsi="仿宋" w:eastAsia="仿宋" w:cs="仿宋"/>
          <w:color w:val="auto"/>
          <w:kern w:val="2"/>
          <w:sz w:val="24"/>
          <w:szCs w:val="24"/>
          <w:highlight w:val="none"/>
          <w:lang w:val="en-US" w:eastAsia="zh-CN" w:bidi="ar-SA"/>
        </w:rPr>
        <w:t>为重点学科岗位，标注</w:t>
      </w:r>
      <w:r>
        <w:rPr>
          <w:rFonts w:hint="eastAsia" w:ascii="微软雅黑" w:hAnsi="微软雅黑" w:eastAsia="微软雅黑" w:cs="微软雅黑"/>
          <w:color w:val="auto"/>
          <w:kern w:val="0"/>
          <w:sz w:val="18"/>
          <w:szCs w:val="18"/>
          <w:highlight w:val="none"/>
        </w:rPr>
        <w:t>★★</w:t>
      </w:r>
      <w:r>
        <w:rPr>
          <w:rFonts w:hint="eastAsia" w:ascii="仿宋" w:hAnsi="仿宋" w:eastAsia="仿宋" w:cs="仿宋"/>
          <w:color w:val="auto"/>
          <w:kern w:val="2"/>
          <w:sz w:val="24"/>
          <w:szCs w:val="24"/>
          <w:highlight w:val="none"/>
          <w:lang w:val="en-US" w:eastAsia="zh-CN" w:bidi="ar-SA"/>
        </w:rPr>
        <w:t>培育学科岗位，标注</w:t>
      </w:r>
      <w:r>
        <w:rPr>
          <w:rFonts w:hint="eastAsia" w:ascii="微软雅黑" w:hAnsi="微软雅黑" w:eastAsia="微软雅黑" w:cs="微软雅黑"/>
          <w:color w:val="auto"/>
          <w:kern w:val="0"/>
          <w:sz w:val="18"/>
          <w:szCs w:val="18"/>
          <w:highlight w:val="none"/>
        </w:rPr>
        <w:t>★</w:t>
      </w:r>
      <w:r>
        <w:rPr>
          <w:rFonts w:hint="eastAsia" w:ascii="仿宋" w:hAnsi="仿宋" w:eastAsia="仿宋" w:cs="仿宋"/>
          <w:color w:val="auto"/>
          <w:kern w:val="2"/>
          <w:sz w:val="24"/>
          <w:szCs w:val="24"/>
          <w:highlight w:val="none"/>
          <w:lang w:val="en-US" w:eastAsia="zh-CN" w:bidi="ar-SA"/>
        </w:rPr>
        <w:t>为储备学科岗位。</w:t>
      </w:r>
    </w:p>
    <w:p>
      <w:pP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24"/>
          <w:szCs w:val="24"/>
          <w:highlight w:val="none"/>
          <w:lang w:val="en-US" w:eastAsia="zh-CN" w:bidi="ar-SA"/>
        </w:rPr>
        <w:t>2.艺术学院、文学院工作地址为我校曲阜校区。</w:t>
      </w:r>
    </w:p>
    <w:p>
      <w:pPr>
        <w:rPr>
          <w:rFonts w:hint="eastAsia" w:ascii="微软雅黑" w:hAnsi="微软雅黑" w:eastAsia="微软雅黑" w:cs="微软雅黑"/>
          <w:color w:val="auto"/>
          <w:kern w:val="0"/>
          <w:sz w:val="24"/>
          <w:szCs w:val="24"/>
          <w:highlight w:val="none"/>
          <w:shd w:val="clear" w:color="auto" w:fill="FFFFFF"/>
          <w:lang w:bidi="ar"/>
        </w:rPr>
      </w:pPr>
      <w:r>
        <w:rPr>
          <w:rFonts w:hint="eastAsia" w:ascii="微软雅黑" w:hAnsi="微软雅黑" w:eastAsia="微软雅黑" w:cs="微软雅黑"/>
          <w:color w:val="auto"/>
          <w:kern w:val="0"/>
          <w:sz w:val="24"/>
          <w:szCs w:val="24"/>
          <w:highlight w:val="none"/>
          <w:shd w:val="clear" w:color="auto" w:fill="FFFFFF"/>
          <w:lang w:bidi="ar"/>
        </w:rPr>
        <w:br w:type="page"/>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333333"/>
          <w:kern w:val="0"/>
          <w:sz w:val="32"/>
          <w:szCs w:val="32"/>
          <w:highlight w:val="none"/>
          <w:shd w:val="clear" w:color="auto" w:fill="FFFFFF"/>
          <w:lang w:bidi="ar"/>
        </w:rPr>
      </w:pPr>
      <w:r>
        <w:rPr>
          <w:rFonts w:hint="eastAsia" w:ascii="黑体" w:hAnsi="黑体" w:eastAsia="黑体" w:cs="黑体"/>
          <w:color w:val="333333"/>
          <w:kern w:val="0"/>
          <w:sz w:val="32"/>
          <w:szCs w:val="32"/>
          <w:highlight w:val="none"/>
          <w:shd w:val="clear" w:color="auto" w:fill="FFFFFF"/>
          <w:lang w:val="en-US" w:eastAsia="zh-CN" w:bidi="ar"/>
        </w:rPr>
        <w:t>六</w:t>
      </w:r>
      <w:r>
        <w:rPr>
          <w:rFonts w:hint="eastAsia" w:ascii="黑体" w:hAnsi="黑体" w:eastAsia="黑体" w:cs="黑体"/>
          <w:color w:val="333333"/>
          <w:kern w:val="0"/>
          <w:sz w:val="32"/>
          <w:szCs w:val="32"/>
          <w:highlight w:val="none"/>
          <w:shd w:val="clear" w:color="auto" w:fill="FFFFFF"/>
          <w:lang w:bidi="ar"/>
        </w:rPr>
        <w:t>、其他说明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w:t>
      </w:r>
      <w:r>
        <w:rPr>
          <w:rFonts w:hint="eastAsia" w:ascii="仿宋" w:hAnsi="仿宋" w:eastAsia="仿宋" w:cs="仿宋"/>
          <w:color w:val="auto"/>
          <w:kern w:val="0"/>
          <w:sz w:val="32"/>
          <w:szCs w:val="32"/>
          <w:highlight w:val="none"/>
          <w:shd w:val="clear" w:color="auto" w:fill="FFFFFF"/>
          <w:lang w:val="en-US" w:eastAsia="zh-CN" w:bidi="ar"/>
        </w:rPr>
        <w:fldChar w:fldCharType="begin"/>
      </w:r>
      <w:r>
        <w:rPr>
          <w:rFonts w:hint="eastAsia" w:ascii="仿宋" w:hAnsi="仿宋" w:eastAsia="仿宋" w:cs="仿宋"/>
          <w:color w:val="auto"/>
          <w:kern w:val="0"/>
          <w:sz w:val="32"/>
          <w:szCs w:val="32"/>
          <w:highlight w:val="none"/>
          <w:shd w:val="clear" w:color="auto" w:fill="FFFFFF"/>
          <w:lang w:val="en-US" w:eastAsia="zh-CN" w:bidi="ar"/>
        </w:rPr>
        <w:instrText xml:space="preserve"> HYPERLINK "mailto:应聘者将个人简历发送至指定邮箱qllgxyrszp@163.com" </w:instrText>
      </w:r>
      <w:r>
        <w:rPr>
          <w:rFonts w:hint="eastAsia" w:ascii="仿宋" w:hAnsi="仿宋" w:eastAsia="仿宋" w:cs="仿宋"/>
          <w:color w:val="auto"/>
          <w:kern w:val="0"/>
          <w:sz w:val="32"/>
          <w:szCs w:val="32"/>
          <w:highlight w:val="none"/>
          <w:shd w:val="clear" w:color="auto" w:fill="FFFFFF"/>
          <w:lang w:val="en-US" w:eastAsia="zh-CN" w:bidi="ar"/>
        </w:rPr>
        <w:fldChar w:fldCharType="separate"/>
      </w:r>
      <w:r>
        <w:rPr>
          <w:rFonts w:hint="eastAsia" w:ascii="仿宋" w:hAnsi="仿宋" w:eastAsia="仿宋" w:cs="仿宋"/>
          <w:color w:val="auto"/>
          <w:kern w:val="0"/>
          <w:sz w:val="32"/>
          <w:szCs w:val="32"/>
          <w:highlight w:val="none"/>
          <w:shd w:val="clear" w:color="auto" w:fill="FFFFFF"/>
          <w:lang w:val="en-US" w:eastAsia="zh-CN" w:bidi="ar"/>
        </w:rPr>
        <w:t>应聘人员请将个人简历发送至指定邮箱qllgxyrszp@163.com</w:t>
      </w:r>
      <w:r>
        <w:rPr>
          <w:rFonts w:hint="eastAsia" w:ascii="仿宋" w:hAnsi="仿宋" w:eastAsia="仿宋" w:cs="仿宋"/>
          <w:color w:val="auto"/>
          <w:kern w:val="0"/>
          <w:sz w:val="32"/>
          <w:szCs w:val="32"/>
          <w:highlight w:val="none"/>
          <w:shd w:val="clear" w:color="auto" w:fill="FFFFFF"/>
          <w:lang w:val="en-US" w:eastAsia="zh-CN" w:bidi="ar"/>
        </w:rPr>
        <w:fldChar w:fldCharType="end"/>
      </w:r>
      <w:r>
        <w:rPr>
          <w:rFonts w:hint="eastAsia" w:ascii="仿宋" w:hAnsi="仿宋" w:eastAsia="仿宋" w:cs="仿宋"/>
          <w:color w:val="auto"/>
          <w:kern w:val="0"/>
          <w:sz w:val="32"/>
          <w:szCs w:val="32"/>
          <w:highlight w:val="none"/>
          <w:shd w:val="clear" w:color="auto" w:fill="FFFFFF"/>
          <w:lang w:val="en-US" w:eastAsia="zh-CN" w:bidi="ar"/>
        </w:rPr>
        <w:t>，电子简历请参照附件《应聘人员申请表》，邮件主题和附件名请以“应聘岗位-姓名-学历-专业”格式填写。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2.初审合格后，学校将统一组织面试，电话通知。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3.请据实提供信息。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4.联系方式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电话：0531-61330555 0531-61330666 0531-61330777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学校地址：山东省济南市经十东路3028号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5.学校网址：</w:t>
      </w:r>
      <w:r>
        <w:rPr>
          <w:rFonts w:hint="eastAsia" w:ascii="仿宋" w:hAnsi="仿宋" w:eastAsia="仿宋" w:cs="仿宋"/>
          <w:color w:val="auto"/>
          <w:kern w:val="0"/>
          <w:sz w:val="32"/>
          <w:szCs w:val="32"/>
          <w:highlight w:val="none"/>
          <w:shd w:val="clear" w:color="auto" w:fill="FFFFFF"/>
          <w:lang w:val="en-US" w:eastAsia="zh-CN" w:bidi="ar"/>
        </w:rPr>
        <w:fldChar w:fldCharType="begin"/>
      </w:r>
      <w:r>
        <w:rPr>
          <w:rFonts w:hint="eastAsia" w:ascii="仿宋" w:hAnsi="仿宋" w:eastAsia="仿宋" w:cs="仿宋"/>
          <w:color w:val="auto"/>
          <w:kern w:val="0"/>
          <w:sz w:val="32"/>
          <w:szCs w:val="32"/>
          <w:highlight w:val="none"/>
          <w:shd w:val="clear" w:color="auto" w:fill="FFFFFF"/>
          <w:lang w:val="en-US" w:eastAsia="zh-CN" w:bidi="ar"/>
        </w:rPr>
        <w:instrText xml:space="preserve"> HYPERLINK "http://www.qlit.edu.cn/" </w:instrText>
      </w:r>
      <w:r>
        <w:rPr>
          <w:rFonts w:hint="eastAsia" w:ascii="仿宋" w:hAnsi="仿宋" w:eastAsia="仿宋" w:cs="仿宋"/>
          <w:color w:val="auto"/>
          <w:kern w:val="0"/>
          <w:sz w:val="32"/>
          <w:szCs w:val="32"/>
          <w:highlight w:val="none"/>
          <w:shd w:val="clear" w:color="auto" w:fill="FFFFFF"/>
          <w:lang w:val="en-US" w:eastAsia="zh-CN" w:bidi="ar"/>
        </w:rPr>
        <w:fldChar w:fldCharType="separate"/>
      </w:r>
      <w:r>
        <w:rPr>
          <w:rFonts w:hint="eastAsia" w:ascii="仿宋" w:hAnsi="仿宋" w:eastAsia="仿宋" w:cs="仿宋"/>
          <w:color w:val="auto"/>
          <w:kern w:val="0"/>
          <w:sz w:val="32"/>
          <w:szCs w:val="32"/>
          <w:highlight w:val="none"/>
          <w:shd w:val="clear" w:color="auto" w:fill="FFFFFF"/>
          <w:lang w:val="en-US" w:eastAsia="zh-CN" w:bidi="ar"/>
        </w:rPr>
        <w:t>http://www.qlit.edu.cn/</w:t>
      </w:r>
      <w:r>
        <w:rPr>
          <w:rFonts w:hint="eastAsia" w:ascii="仿宋" w:hAnsi="仿宋" w:eastAsia="仿宋" w:cs="仿宋"/>
          <w:color w:val="auto"/>
          <w:kern w:val="0"/>
          <w:sz w:val="32"/>
          <w:szCs w:val="32"/>
          <w:highlight w:val="none"/>
          <w:shd w:val="clear" w:color="auto"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齐鲁理工学院</w:t>
      </w:r>
    </w:p>
    <w:p>
      <w:pPr>
        <w:keepNext w:val="0"/>
        <w:keepLines w:val="0"/>
        <w:pageBreakBefore w:val="0"/>
        <w:widowControl w:val="0"/>
        <w:kinsoku/>
        <w:wordWrap/>
        <w:overflowPunct/>
        <w:topLinePunct w:val="0"/>
        <w:autoSpaceDE/>
        <w:autoSpaceDN/>
        <w:bidi w:val="0"/>
        <w:adjustRightInd/>
        <w:snapToGrid/>
        <w:spacing w:line="580" w:lineRule="exact"/>
        <w:ind w:firstLine="6400" w:firstLineChars="20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2023年2月</w:t>
      </w:r>
    </w:p>
    <w:p>
      <w:pPr>
        <w:rPr>
          <w:color w:val="auto"/>
          <w:highlight w:val="none"/>
        </w:rPr>
      </w:pPr>
    </w:p>
    <w:p>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50567473"/>
                            <w:docPartObj>
                              <w:docPartGallery w:val="autotext"/>
                            </w:docPartObj>
                          </w:sdtPr>
                          <w:sdtEndPr>
                            <w:rPr>
                              <w:rFonts w:asciiTheme="minorEastAsia" w:hAnsiTheme="minorEastAsia"/>
                              <w:sz w:val="28"/>
                              <w:szCs w:val="28"/>
                            </w:rPr>
                          </w:sdtEndPr>
                          <w:sdtContent>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350567473"/>
                      <w:docPartObj>
                        <w:docPartGallery w:val="autotext"/>
                      </w:docPartObj>
                    </w:sdtPr>
                    <w:sdtEndPr>
                      <w:rPr>
                        <w:rFonts w:asciiTheme="minorEastAsia" w:hAnsiTheme="minorEastAsia"/>
                        <w:sz w:val="28"/>
                        <w:szCs w:val="28"/>
                      </w:rPr>
                    </w:sdtEndPr>
                    <w:sdtContent>
                      <w:p>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NTIzM2I3ZGJjMmRhYzc1ZjRlNDc2ZTRlNmE5MDAifQ=="/>
  </w:docVars>
  <w:rsids>
    <w:rsidRoot w:val="009626C8"/>
    <w:rsid w:val="000162CF"/>
    <w:rsid w:val="00031933"/>
    <w:rsid w:val="0006401F"/>
    <w:rsid w:val="000C766E"/>
    <w:rsid w:val="00125687"/>
    <w:rsid w:val="00147CEB"/>
    <w:rsid w:val="00157876"/>
    <w:rsid w:val="001D1680"/>
    <w:rsid w:val="001F3C67"/>
    <w:rsid w:val="00201A73"/>
    <w:rsid w:val="00241526"/>
    <w:rsid w:val="00283DCD"/>
    <w:rsid w:val="002A51AA"/>
    <w:rsid w:val="002D1E95"/>
    <w:rsid w:val="003D24AC"/>
    <w:rsid w:val="00402C9F"/>
    <w:rsid w:val="004268F4"/>
    <w:rsid w:val="00465057"/>
    <w:rsid w:val="0047315E"/>
    <w:rsid w:val="004B7F07"/>
    <w:rsid w:val="004D2CE2"/>
    <w:rsid w:val="005101FB"/>
    <w:rsid w:val="005961DC"/>
    <w:rsid w:val="005D2EF3"/>
    <w:rsid w:val="006172A3"/>
    <w:rsid w:val="006B304B"/>
    <w:rsid w:val="006D30E6"/>
    <w:rsid w:val="007322CB"/>
    <w:rsid w:val="00737CEA"/>
    <w:rsid w:val="00763F33"/>
    <w:rsid w:val="0077086E"/>
    <w:rsid w:val="007B655D"/>
    <w:rsid w:val="007C7CBD"/>
    <w:rsid w:val="00862B5D"/>
    <w:rsid w:val="00877FB1"/>
    <w:rsid w:val="008837D0"/>
    <w:rsid w:val="008B6DE9"/>
    <w:rsid w:val="00946384"/>
    <w:rsid w:val="009626C8"/>
    <w:rsid w:val="00983A1F"/>
    <w:rsid w:val="00990536"/>
    <w:rsid w:val="009A3411"/>
    <w:rsid w:val="009B6F9D"/>
    <w:rsid w:val="00A468A3"/>
    <w:rsid w:val="00A8005C"/>
    <w:rsid w:val="00A935BE"/>
    <w:rsid w:val="00A9525D"/>
    <w:rsid w:val="00AC77E9"/>
    <w:rsid w:val="00AD5186"/>
    <w:rsid w:val="00AE6B25"/>
    <w:rsid w:val="00BC0224"/>
    <w:rsid w:val="00BC732C"/>
    <w:rsid w:val="00BD73E7"/>
    <w:rsid w:val="00C00A11"/>
    <w:rsid w:val="00C3083D"/>
    <w:rsid w:val="00C47A02"/>
    <w:rsid w:val="00C557F9"/>
    <w:rsid w:val="00CD56F3"/>
    <w:rsid w:val="00CF2C2B"/>
    <w:rsid w:val="00D07C44"/>
    <w:rsid w:val="00D36F2D"/>
    <w:rsid w:val="00D518F1"/>
    <w:rsid w:val="00D612C0"/>
    <w:rsid w:val="00D65268"/>
    <w:rsid w:val="00D7447D"/>
    <w:rsid w:val="00D81DF3"/>
    <w:rsid w:val="00D8639B"/>
    <w:rsid w:val="00DE34EA"/>
    <w:rsid w:val="00DE581D"/>
    <w:rsid w:val="00E15E6E"/>
    <w:rsid w:val="00E51DE8"/>
    <w:rsid w:val="00E72C40"/>
    <w:rsid w:val="00E7449F"/>
    <w:rsid w:val="00E76167"/>
    <w:rsid w:val="00E80D58"/>
    <w:rsid w:val="00EB395A"/>
    <w:rsid w:val="00EB4BA3"/>
    <w:rsid w:val="00EF323A"/>
    <w:rsid w:val="00F26039"/>
    <w:rsid w:val="00F41B82"/>
    <w:rsid w:val="00F42528"/>
    <w:rsid w:val="01786AFF"/>
    <w:rsid w:val="032F4898"/>
    <w:rsid w:val="06575A77"/>
    <w:rsid w:val="06DB4D59"/>
    <w:rsid w:val="0A4A5BF8"/>
    <w:rsid w:val="0A781CD6"/>
    <w:rsid w:val="0B5F07E9"/>
    <w:rsid w:val="0D387E33"/>
    <w:rsid w:val="0E082052"/>
    <w:rsid w:val="0FA63775"/>
    <w:rsid w:val="10280789"/>
    <w:rsid w:val="10A87B1C"/>
    <w:rsid w:val="126B0108"/>
    <w:rsid w:val="129B0B0E"/>
    <w:rsid w:val="14BA4549"/>
    <w:rsid w:val="16E41182"/>
    <w:rsid w:val="18972766"/>
    <w:rsid w:val="19B906A4"/>
    <w:rsid w:val="1A3A17E5"/>
    <w:rsid w:val="1C504A0E"/>
    <w:rsid w:val="1E541727"/>
    <w:rsid w:val="1E6544DD"/>
    <w:rsid w:val="1F0462D2"/>
    <w:rsid w:val="1F59095F"/>
    <w:rsid w:val="206A094A"/>
    <w:rsid w:val="225E2B88"/>
    <w:rsid w:val="22E31FDB"/>
    <w:rsid w:val="231828DF"/>
    <w:rsid w:val="23BC326A"/>
    <w:rsid w:val="247E6772"/>
    <w:rsid w:val="2483022C"/>
    <w:rsid w:val="24915053"/>
    <w:rsid w:val="2523633F"/>
    <w:rsid w:val="254759DE"/>
    <w:rsid w:val="25530289"/>
    <w:rsid w:val="266F6CBA"/>
    <w:rsid w:val="267C7038"/>
    <w:rsid w:val="26DA3D9D"/>
    <w:rsid w:val="27284ECD"/>
    <w:rsid w:val="27503832"/>
    <w:rsid w:val="276733A3"/>
    <w:rsid w:val="282A22F2"/>
    <w:rsid w:val="28C36E49"/>
    <w:rsid w:val="29D82DC8"/>
    <w:rsid w:val="2A5E69C3"/>
    <w:rsid w:val="2BBA5CF7"/>
    <w:rsid w:val="2C752B50"/>
    <w:rsid w:val="2D6302E7"/>
    <w:rsid w:val="2D7E5868"/>
    <w:rsid w:val="2D917516"/>
    <w:rsid w:val="2DB4438A"/>
    <w:rsid w:val="2E56250D"/>
    <w:rsid w:val="2EDD678B"/>
    <w:rsid w:val="2F291AF4"/>
    <w:rsid w:val="31A26F43"/>
    <w:rsid w:val="329D070B"/>
    <w:rsid w:val="341739FA"/>
    <w:rsid w:val="353E295A"/>
    <w:rsid w:val="3801664E"/>
    <w:rsid w:val="39E728AD"/>
    <w:rsid w:val="3A7F0813"/>
    <w:rsid w:val="3B003F2D"/>
    <w:rsid w:val="3B9654DA"/>
    <w:rsid w:val="3CF7196C"/>
    <w:rsid w:val="3D2F6672"/>
    <w:rsid w:val="3E960B5A"/>
    <w:rsid w:val="3F7D644C"/>
    <w:rsid w:val="418210FD"/>
    <w:rsid w:val="4202340B"/>
    <w:rsid w:val="43F16B09"/>
    <w:rsid w:val="44B71DFF"/>
    <w:rsid w:val="46026DAB"/>
    <w:rsid w:val="468477C0"/>
    <w:rsid w:val="47361C67"/>
    <w:rsid w:val="47D06A35"/>
    <w:rsid w:val="48592FDE"/>
    <w:rsid w:val="4A4167A5"/>
    <w:rsid w:val="4BA40F37"/>
    <w:rsid w:val="4BD97798"/>
    <w:rsid w:val="4C6836E0"/>
    <w:rsid w:val="4D661303"/>
    <w:rsid w:val="4E802F63"/>
    <w:rsid w:val="4F5F5C9D"/>
    <w:rsid w:val="4F613123"/>
    <w:rsid w:val="4F950C90"/>
    <w:rsid w:val="516F28F6"/>
    <w:rsid w:val="53C8435B"/>
    <w:rsid w:val="544D7D8B"/>
    <w:rsid w:val="552A3C28"/>
    <w:rsid w:val="55D41DE6"/>
    <w:rsid w:val="5633461F"/>
    <w:rsid w:val="5896460F"/>
    <w:rsid w:val="58BD6B62"/>
    <w:rsid w:val="59DE3233"/>
    <w:rsid w:val="5A383A90"/>
    <w:rsid w:val="5A941F6F"/>
    <w:rsid w:val="5B4812AC"/>
    <w:rsid w:val="5B667984"/>
    <w:rsid w:val="5BC528FD"/>
    <w:rsid w:val="5BCD17B1"/>
    <w:rsid w:val="5C5E769B"/>
    <w:rsid w:val="5C764F8B"/>
    <w:rsid w:val="5C9A5B38"/>
    <w:rsid w:val="5D3A4224"/>
    <w:rsid w:val="5D977426"/>
    <w:rsid w:val="5EC155FD"/>
    <w:rsid w:val="60DD0DE2"/>
    <w:rsid w:val="61D05DAE"/>
    <w:rsid w:val="626B762E"/>
    <w:rsid w:val="628C1A7E"/>
    <w:rsid w:val="62E55471"/>
    <w:rsid w:val="65C30A4E"/>
    <w:rsid w:val="69BE54FE"/>
    <w:rsid w:val="6AE76C63"/>
    <w:rsid w:val="6B3749A0"/>
    <w:rsid w:val="6C4054F1"/>
    <w:rsid w:val="6D315B3E"/>
    <w:rsid w:val="6D7733B7"/>
    <w:rsid w:val="6F676E4E"/>
    <w:rsid w:val="733F6699"/>
    <w:rsid w:val="73D419AF"/>
    <w:rsid w:val="77B51620"/>
    <w:rsid w:val="797846B3"/>
    <w:rsid w:val="7B4E0BB2"/>
    <w:rsid w:val="7B9A6B62"/>
    <w:rsid w:val="7BDE0BC1"/>
    <w:rsid w:val="7BEF32A2"/>
    <w:rsid w:val="7C6507CB"/>
    <w:rsid w:val="7E3C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ascii="Times New Roman"/>
    </w:rPr>
  </w:style>
  <w:style w:type="paragraph" w:customStyle="1" w:styleId="3">
    <w:name w:val="BodyTextIndent"/>
    <w:basedOn w:val="1"/>
    <w:qFormat/>
    <w:uiPriority w:val="0"/>
    <w:pPr>
      <w:spacing w:line="560" w:lineRule="exact"/>
      <w:ind w:firstLine="640"/>
      <w:textAlignment w:val="baseline"/>
    </w:pPr>
    <w:rPr>
      <w:rFonts w:ascii="仿宋_GB2312" w:eastAsia="宋体"/>
      <w:sz w:val="36"/>
      <w:szCs w:val="36"/>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Lines="0" w:beforeAutospacing="0" w:afterLines="0" w:afterAutospacing="0"/>
      <w:jc w:val="both"/>
      <w:outlineLvl w:val="0"/>
    </w:pPr>
    <w:rPr>
      <w:rFonts w:ascii="Arial" w:hAnsi="Arial"/>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3533</Words>
  <Characters>3698</Characters>
  <Lines>40</Lines>
  <Paragraphs>11</Paragraphs>
  <TotalTime>18</TotalTime>
  <ScaleCrop>false</ScaleCrop>
  <LinksUpToDate>false</LinksUpToDate>
  <CharactersWithSpaces>3705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2021-03-09T08:45:00Z</dcterms:created>
  <dc:creator>xiaohuangdou</dc:creator>
  <cp:lastModifiedBy>w</cp:lastModifiedBy>
  <cp:lastPrinted>2023-02-15T08:08:00Z</cp:lastPrinted>
  <dcterms:modified xsi:type="dcterms:W3CDTF">2023-02-20T14:14:29Z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2A0B06A1A7814EF1BC6EF18B49AB5A77</vt:lpwstr>
  </property>
</Properties>
</file>