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安科瑞电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气研发中心2022届校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园招聘简章</w:t>
      </w:r>
    </w:p>
    <w:p>
      <w:pP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  <w:t>公司简介</w:t>
      </w:r>
    </w:p>
    <w:p>
      <w:pPr>
        <w:ind w:firstLine="360" w:firstLineChars="20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安科瑞电气股份有限公司（简称“安科瑞”，www.acrel.cn），2003年成立于上海市嘉定区，主要从事用户侧电气信息化和能效管理业务，是国家高新技术企业，A股上市公司，股票代码300286.SZ。</w:t>
      </w:r>
    </w:p>
    <w:p>
      <w:pPr>
        <w:ind w:firstLine="360" w:firstLineChars="20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安科瑞始终坚持自主研发创新，运用嵌入式系统、物联网（IoT）、边缘计算、云平台软件及电力电子等技术，不断为用户提供先进实用和极具性价比的产品解决方案，年研发投入占销售收入10%以上。</w:t>
      </w:r>
    </w:p>
    <w:p>
      <w:pPr>
        <w:ind w:firstLine="360" w:firstLineChars="20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安科瑞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在上海嘉定和江苏江阴分别设有研发中心，拥有先进的研发管理信息化平台，目前各类研发、技术人员逾400人，占员工总数约25%。</w:t>
      </w:r>
    </w:p>
    <w:p>
      <w:pPr>
        <w:rPr>
          <w:rFonts w:hint="default" w:ascii="微软雅黑" w:hAnsi="微软雅黑" w:eastAsia="微软雅黑" w:cs="微软雅黑"/>
          <w:b/>
          <w:bCs/>
          <w:sz w:val="21"/>
          <w:szCs w:val="21"/>
          <w:highlight w:val="green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  <w:t>“3·6·1”计划邀请你的加入</w:t>
      </w:r>
    </w:p>
    <w:p>
      <w:pPr>
        <w:numPr>
          <w:ilvl w:val="0"/>
          <w:numId w:val="0"/>
        </w:numPr>
        <w:ind w:firstLine="360" w:firstLineChars="200"/>
        <w:rPr>
          <w:rFonts w:hint="eastAsia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围绕公司五年发展规划，在企业微电网的“云”、“边”、“端”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18"/>
          <w:szCs w:val="18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个技术方向上，打造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18"/>
          <w:szCs w:val="18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highlight w:val="none"/>
          <w:lang w:val="en-US" w:eastAsia="zh-CN"/>
        </w:rPr>
        <w:t>00人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的业内最强研发团队，培养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18"/>
          <w:szCs w:val="18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名骨干研发产品经理！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招聘要求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招聘对象：优秀博士、硕士、本科毕业生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工作地点：上海嘉定、江苏江阴（具体岗位地点参照岗位明细）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招聘岗位</w:t>
      </w:r>
    </w:p>
    <w:tbl>
      <w:tblPr>
        <w:tblStyle w:val="5"/>
        <w:tblW w:w="5061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2413"/>
        <w:gridCol w:w="1213"/>
        <w:gridCol w:w="3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</w:rPr>
              <w:t>职位类别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</w:rPr>
              <w:t>岗位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学历要求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硬件类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硬件研发工程师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电气工程/电力电子与电气传动/电子信息工程/测控技术/自动化等相关专业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电气研发工程师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系统研发工程师</w:t>
            </w: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嵌入式开发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嵌入式软件工程师（C/C++）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电气工程/电力电子与电力传动 /计算机/电子科学与技术/电子信息/通信/自动化等相关专业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DSP算法工程师</w:t>
            </w: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硕士及以上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上位机开发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平台架构研发工程师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硕士及以上</w:t>
            </w:r>
          </w:p>
        </w:tc>
        <w:tc>
          <w:tcPr>
            <w:tcW w:w="3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计算机/软件工程/物联网工程/电子信息工程/电子科学与技术等相关专业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C++开发工程师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Java开发工程师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Web/App开发工程师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UI设计工程师</w:t>
            </w: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工程技术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技术支持工程师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电气工程/电力电子与电力传动/自动化/测控技术等相关专业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电气应用工程师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系统集成工程师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薪酬待遇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年薪：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本科10-20万/年；硕士15-30万/年；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博士25-60万/年</w:t>
      </w:r>
    </w:p>
    <w:p>
      <w:pPr>
        <w:pStyle w:val="2"/>
        <w:numPr>
          <w:ilvl w:val="0"/>
          <w:numId w:val="0"/>
        </w:numPr>
        <w:ind w:leftChars="0" w:right="1470" w:rightChars="700"/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福利待遇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股权激励：员工持股计划与股权激励，与员工共享发展成果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人才落户：高新技术企业，多种人才落户（上海/江阴）方式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住房补贴：提供食宿，符合要求的也可申请政府购房、租房补贴及公租房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研发津贴：项目开发奖、知识产权奖励、新产品销售奖励等，综合收入可达13-16薪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其他福利：带薪年假、免费体检、节日福利及丰富多彩的团建活动</w:t>
      </w:r>
    </w:p>
    <w:p>
      <w:pPr>
        <w:pStyle w:val="2"/>
        <w:numPr>
          <w:ilvl w:val="0"/>
          <w:numId w:val="0"/>
        </w:numPr>
        <w:ind w:leftChars="0" w:right="1470" w:rightChars="70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职业发展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新人入职培训结合导师制在岗培训，助你实现学生到职场精英的华丽转身；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注重研发投入，每年上百个研发项目和课题，覆盖“云-边-端”先进物联网技术方向，在实战中提升你的技能水平；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事业部/产品经理/研发经理模式，为你提供更多晋升通道，助力实现自我价值；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完善的职级、绩效和薪资方案，注重结果，为你打造公平的内部竞争机制；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  <w:t>应聘流程</w:t>
      </w:r>
    </w:p>
    <w:p>
      <w:pPr>
        <w:pStyle w:val="2"/>
        <w:numPr>
          <w:ilvl w:val="0"/>
          <w:numId w:val="0"/>
        </w:numPr>
        <w:ind w:leftChars="0" w:right="1470" w:rightChars="700"/>
        <w:rPr>
          <w:rFonts w:hint="default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sz w:val="24"/>
          <w:szCs w:val="24"/>
          <w:highlight w:val="none"/>
        </w:rPr>
        <w:drawing>
          <wp:inline distT="0" distB="0" distL="0" distR="0">
            <wp:extent cx="5297805" cy="525145"/>
            <wp:effectExtent l="0" t="0" r="17145" b="8255"/>
            <wp:docPr id="11" name="图片 11" descr="D:\WinEIM\users\989\temp\8a86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WinEIM\users\989\temp\8a86e19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964" cy="53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  <w:t>联系方式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上海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地址：上海市嘉定区育绿路253号（邮编：201801）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联系电话：021-69155363   18702101279  （微信同号）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简历投递邮箱：hracrel@acrel.cn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11400" cy="1975485"/>
            <wp:effectExtent l="0" t="0" r="12700" b="5715"/>
            <wp:docPr id="1" name="图片 1" descr="16023121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231213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公司主页：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instrText xml:space="preserve"> HYPERLINK "http://www.acrel.cn" </w:instrTex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www.acrel.cn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fldChar w:fldCharType="end"/>
      </w:r>
    </w:p>
    <w:p>
      <w:pPr>
        <w:pStyle w:val="2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</w:p>
    <w:sectPr>
      <w:headerReference r:id="rId3" w:type="default"/>
      <w:pgSz w:w="11906" w:h="16838"/>
      <w:pgMar w:top="1270" w:right="1800" w:bottom="127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default" w:eastAsiaTheme="minorEastAsia"/>
        <w:sz w:val="15"/>
        <w:szCs w:val="15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78815" cy="242570"/>
          <wp:effectExtent l="0" t="0" r="6985" b="5080"/>
          <wp:docPr id="3" name="图片 3" descr="bad716720f30032f4b3592f9dc27b6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bad716720f30032f4b3592f9dc27b6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815" cy="242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</w:t>
    </w:r>
    <w:r>
      <w:rPr>
        <w:rFonts w:hint="eastAsia"/>
        <w:sz w:val="15"/>
        <w:szCs w:val="15"/>
        <w:lang w:val="en-US" w:eastAsia="zh-CN"/>
      </w:rPr>
      <w:t xml:space="preserve">  招聘简章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B9884"/>
    <w:multiLevelType w:val="singleLevel"/>
    <w:tmpl w:val="819B988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CF74841"/>
    <w:multiLevelType w:val="singleLevel"/>
    <w:tmpl w:val="9CF7484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685EC99"/>
    <w:multiLevelType w:val="singleLevel"/>
    <w:tmpl w:val="B685EC9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EB2463B"/>
    <w:multiLevelType w:val="singleLevel"/>
    <w:tmpl w:val="CEB246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2A9EB8A"/>
    <w:multiLevelType w:val="singleLevel"/>
    <w:tmpl w:val="52A9EB8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F05DF"/>
    <w:rsid w:val="003D0293"/>
    <w:rsid w:val="01B81209"/>
    <w:rsid w:val="0B356926"/>
    <w:rsid w:val="0C92211A"/>
    <w:rsid w:val="10AA2551"/>
    <w:rsid w:val="11AC4DC1"/>
    <w:rsid w:val="179D351E"/>
    <w:rsid w:val="17D62DDE"/>
    <w:rsid w:val="1A1F0E06"/>
    <w:rsid w:val="1B8F3510"/>
    <w:rsid w:val="216F7625"/>
    <w:rsid w:val="2180722F"/>
    <w:rsid w:val="2E6773A9"/>
    <w:rsid w:val="322E3640"/>
    <w:rsid w:val="327409F8"/>
    <w:rsid w:val="32CF5DCB"/>
    <w:rsid w:val="347A15B2"/>
    <w:rsid w:val="391D7A1E"/>
    <w:rsid w:val="3F293287"/>
    <w:rsid w:val="40B97A4E"/>
    <w:rsid w:val="42AC4C46"/>
    <w:rsid w:val="492112E8"/>
    <w:rsid w:val="4B6F05DF"/>
    <w:rsid w:val="52CF3FD2"/>
    <w:rsid w:val="55416548"/>
    <w:rsid w:val="583862C7"/>
    <w:rsid w:val="5CFD308C"/>
    <w:rsid w:val="5D6407C2"/>
    <w:rsid w:val="5EAF7D32"/>
    <w:rsid w:val="615A4178"/>
    <w:rsid w:val="62A52AEC"/>
    <w:rsid w:val="62AA23D2"/>
    <w:rsid w:val="676B63B2"/>
    <w:rsid w:val="6A92496A"/>
    <w:rsid w:val="70407492"/>
    <w:rsid w:val="70A67A96"/>
    <w:rsid w:val="721F4E3B"/>
    <w:rsid w:val="77433D14"/>
    <w:rsid w:val="78426745"/>
    <w:rsid w:val="787D4224"/>
    <w:rsid w:val="79F87720"/>
    <w:rsid w:val="7A0179DD"/>
    <w:rsid w:val="7C3C022A"/>
    <w:rsid w:val="7E045E8D"/>
    <w:rsid w:val="7E1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2020-10-21T07:42:00Z</dcterms:created>
  <dc:creator>Auser</dc:creator>
  <cp:lastModifiedBy>Chaser</cp:lastModifiedBy>
  <dcterms:modified xsi:type="dcterms:W3CDTF">2021-12-28T04:13:37Z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F146F5F774A54E91BB18527E007A8699</vt:lpwstr>
  </property>
</Properties>
</file>