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194"/>
        <w:spacing w:before="123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海尔智家全球校园招聘——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2024 </w:t>
      </w:r>
      <w:r>
        <w:rPr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未来合伙人正式启动</w:t>
      </w: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124"/>
        <w:spacing w:before="65" w:line="227" w:lineRule="auto"/>
        <w:rPr>
          <w:sz w:val="20"/>
          <w:szCs w:val="20"/>
        </w:rPr>
      </w:pPr>
      <w:r>
        <w:rPr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一、海尔智家简介</w:t>
      </w:r>
    </w:p>
    <w:p>
      <w:pPr>
        <w:pStyle w:val="BodyText"/>
        <w:ind w:left="119" w:right="26" w:firstLine="359"/>
        <w:spacing w:before="180" w:line="411" w:lineRule="auto"/>
        <w:rPr/>
      </w:pPr>
      <w:r>
        <w:rPr>
          <w:spacing w:val="-1"/>
        </w:rPr>
        <w:t>海尔智家（原青岛海尔）是海尔集团旗下上市公司之一，</w:t>
      </w:r>
      <w:r>
        <w:rPr>
          <w:rFonts w:ascii="Times New Roman" w:hAnsi="Times New Roman" w:eastAsia="Times New Roman" w:cs="Times New Roman"/>
          <w:spacing w:val="-1"/>
        </w:rPr>
        <w:t>1984 </w:t>
      </w:r>
      <w:r>
        <w:rPr>
          <w:spacing w:val="-1"/>
        </w:rPr>
        <w:t>年在中国青岛创立，是一家全球领先的美好生活解决方案 </w:t>
      </w:r>
      <w:r>
        <w:rPr>
          <w:spacing w:val="-2"/>
        </w:rPr>
        <w:t>服务商，其品牌地位和口碑均实现了全球引领。我们始终以用户体验为中心，踏准时代的节拍，历经名牌战略、多元化战略、</w:t>
      </w:r>
    </w:p>
    <w:p>
      <w:pPr>
        <w:pStyle w:val="BodyText"/>
        <w:ind w:left="137"/>
        <w:spacing w:line="219" w:lineRule="auto"/>
        <w:rPr/>
      </w:pPr>
      <w:r>
        <w:rPr/>
        <w:t>国际化战略、全球化品牌战略、网络化战略和生态品牌</w:t>
      </w:r>
      <w:r>
        <w:rPr>
          <w:spacing w:val="-1"/>
        </w:rPr>
        <w:t>战略等六个战略阶段，连续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 </w:t>
      </w:r>
      <w:r>
        <w:rPr>
          <w:spacing w:val="-1"/>
        </w:rPr>
        <w:t>年作为全球唯一物联网生态品牌蝉联</w:t>
      </w:r>
    </w:p>
    <w:p>
      <w:pPr>
        <w:pStyle w:val="BodyText"/>
        <w:ind w:left="115"/>
        <w:spacing w:before="184" w:line="401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  <w:position w:val="17"/>
        </w:rPr>
        <w:t>BrandZ </w:t>
      </w:r>
      <w:r>
        <w:rPr>
          <w:spacing w:val="-2"/>
          <w:position w:val="17"/>
        </w:rPr>
        <w:t>最具价值全球品牌榜。同时，海尔智家连续</w:t>
      </w:r>
      <w:r>
        <w:rPr>
          <w:spacing w:val="-26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7"/>
        </w:rPr>
        <w:t>17 </w:t>
      </w:r>
      <w:r>
        <w:rPr>
          <w:spacing w:val="-2"/>
          <w:position w:val="17"/>
        </w:rPr>
        <w:t>年入选世界品牌实验</w:t>
      </w:r>
      <w:r>
        <w:rPr>
          <w:spacing w:val="-3"/>
          <w:position w:val="17"/>
        </w:rPr>
        <w:t>室“世界品牌</w:t>
      </w:r>
      <w:r>
        <w:rPr>
          <w:spacing w:val="-36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7"/>
        </w:rPr>
        <w:t>500</w:t>
      </w:r>
      <w:r>
        <w:rPr>
          <w:rFonts w:ascii="Times New Roman" w:hAnsi="Times New Roman" w:eastAsia="Times New Roman" w:cs="Times New Roman"/>
          <w:spacing w:val="11"/>
          <w:w w:val="101"/>
          <w:position w:val="17"/>
        </w:rPr>
        <w:t xml:space="preserve"> </w:t>
      </w:r>
      <w:r>
        <w:rPr>
          <w:spacing w:val="-3"/>
          <w:position w:val="17"/>
        </w:rPr>
        <w:t>强</w:t>
      </w:r>
      <w:r>
        <w:rPr>
          <w:spacing w:val="-66"/>
          <w:position w:val="17"/>
        </w:rPr>
        <w:t xml:space="preserve"> </w:t>
      </w:r>
      <w:r>
        <w:rPr>
          <w:spacing w:val="-3"/>
          <w:position w:val="17"/>
        </w:rPr>
        <w:t>”，也位列《财富》世界</w:t>
      </w:r>
      <w:r>
        <w:rPr>
          <w:spacing w:val="-38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7"/>
        </w:rPr>
        <w:t>500</w:t>
      </w:r>
    </w:p>
    <w:p>
      <w:pPr>
        <w:pStyle w:val="BodyText"/>
        <w:ind w:left="124"/>
        <w:spacing w:line="219" w:lineRule="auto"/>
        <w:rPr/>
      </w:pPr>
      <w:r>
        <w:rPr>
          <w:spacing w:val="-1"/>
        </w:rPr>
        <w:t>强，《财富》全球最受赞赏公司。</w:t>
      </w:r>
    </w:p>
    <w:p>
      <w:pPr>
        <w:pStyle w:val="BodyText"/>
        <w:ind w:left="116" w:right="84" w:firstLine="363"/>
        <w:spacing w:before="186" w:line="410" w:lineRule="auto"/>
        <w:rPr/>
      </w:pPr>
      <w:r>
        <w:rPr>
          <w:spacing w:val="-1"/>
        </w:rPr>
        <w:t>作为全球第一家“</w:t>
      </w:r>
      <w:r>
        <w:rPr>
          <w:rFonts w:ascii="Times New Roman" w:hAnsi="Times New Roman" w:eastAsia="Times New Roman" w:cs="Times New Roman"/>
          <w:spacing w:val="-1"/>
        </w:rPr>
        <w:t>A+D+H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1"/>
        </w:rPr>
        <w:t>”三地上市企业，海尔智家先后收购重组日本三洋白</w:t>
      </w:r>
      <w:r>
        <w:rPr>
          <w:spacing w:val="-2"/>
        </w:rPr>
        <w:t>电业务、通用电气家电业务（</w:t>
      </w:r>
      <w:r>
        <w:rPr>
          <w:rFonts w:ascii="Times New Roman" w:hAnsi="Times New Roman" w:eastAsia="Times New Roman" w:cs="Times New Roman"/>
          <w:spacing w:val="-2"/>
        </w:rPr>
        <w:t>GEA</w:t>
      </w:r>
      <w:r>
        <w:rPr>
          <w:spacing w:val="-2"/>
        </w:rPr>
        <w:t>）、新</w:t>
      </w:r>
      <w:r>
        <w:rPr/>
        <w:t xml:space="preserve"> </w:t>
      </w:r>
      <w:r>
        <w:rPr>
          <w:spacing w:val="-2"/>
        </w:rPr>
        <w:t>西兰家电品牌斐雪派克（</w:t>
      </w:r>
      <w:r>
        <w:rPr>
          <w:rFonts w:ascii="Times New Roman" w:hAnsi="Times New Roman" w:eastAsia="Times New Roman" w:cs="Times New Roman"/>
          <w:spacing w:val="-2"/>
        </w:rPr>
        <w:t>FPA</w:t>
      </w:r>
      <w:r>
        <w:rPr>
          <w:spacing w:val="-2"/>
        </w:rPr>
        <w:t>）、意大利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Candy</w:t>
      </w:r>
      <w:r>
        <w:rPr>
          <w:spacing w:val="-2"/>
        </w:rPr>
        <w:t>，在全球构建了研发、制造、营销三位一体的竞争力</w:t>
      </w:r>
      <w:r>
        <w:rPr>
          <w:spacing w:val="-3"/>
        </w:rPr>
        <w:t>，深入全球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200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3"/>
        </w:rPr>
        <w:t>多个国家</w:t>
      </w:r>
      <w:r>
        <w:rPr/>
        <w:t xml:space="preserve"> </w:t>
      </w:r>
      <w:r>
        <w:rPr>
          <w:spacing w:val="-1"/>
        </w:rPr>
        <w:t>和地区，服务全球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 </w:t>
      </w:r>
      <w:r>
        <w:rPr>
          <w:spacing w:val="-1"/>
        </w:rPr>
        <w:t>亿</w:t>
      </w:r>
      <w:r>
        <w:rPr>
          <w:rFonts w:ascii="Times New Roman" w:hAnsi="Times New Roman" w:eastAsia="Times New Roman" w:cs="Times New Roman"/>
          <w:spacing w:val="-1"/>
        </w:rPr>
        <w:t>+</w:t>
      </w:r>
      <w:r>
        <w:rPr>
          <w:spacing w:val="-1"/>
        </w:rPr>
        <w:t>用户家庭，在全球设立了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10+N </w:t>
      </w:r>
      <w:r>
        <w:rPr>
          <w:spacing w:val="-1"/>
        </w:rPr>
        <w:t>创新生态体系、</w:t>
      </w:r>
      <w:r>
        <w:rPr>
          <w:rFonts w:ascii="Times New Roman" w:hAnsi="Times New Roman" w:eastAsia="Times New Roman" w:cs="Times New Roman"/>
          <w:spacing w:val="-1"/>
        </w:rPr>
        <w:t>30 </w:t>
      </w:r>
      <w:r>
        <w:rPr>
          <w:spacing w:val="-1"/>
        </w:rPr>
        <w:t>个工业园、</w:t>
      </w:r>
      <w:r>
        <w:rPr>
          <w:rFonts w:ascii="Times New Roman" w:hAnsi="Times New Roman" w:eastAsia="Times New Roman" w:cs="Times New Roman"/>
          <w:spacing w:val="-1"/>
        </w:rPr>
        <w:t>122 </w:t>
      </w:r>
      <w:r>
        <w:rPr>
          <w:spacing w:val="-1"/>
        </w:rPr>
        <w:t>个制造中心、</w:t>
      </w:r>
      <w:r>
        <w:rPr>
          <w:rFonts w:ascii="Times New Roman" w:hAnsi="Times New Roman" w:eastAsia="Times New Roman" w:cs="Times New Roman"/>
          <w:spacing w:val="-1"/>
        </w:rPr>
        <w:t>108 </w:t>
      </w:r>
      <w:r>
        <w:rPr>
          <w:spacing w:val="-1"/>
        </w:rPr>
        <w:t>个营销中心和</w:t>
      </w:r>
      <w:r>
        <w:rPr/>
        <w:t xml:space="preserve">  </w:t>
      </w:r>
      <w:r>
        <w:rPr>
          <w:rFonts w:ascii="Times New Roman" w:hAnsi="Times New Roman" w:eastAsia="Times New Roman" w:cs="Times New Roman"/>
          <w:spacing w:val="-2"/>
        </w:rPr>
        <w:t>23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2"/>
        </w:rPr>
        <w:t>万个销售网络，实现世界级品牌的布局与全球化运营。</w:t>
      </w:r>
      <w:r>
        <w:rPr>
          <w:rFonts w:ascii="Times New Roman" w:hAnsi="Times New Roman" w:eastAsia="Times New Roman" w:cs="Times New Roman"/>
          <w:spacing w:val="-2"/>
        </w:rPr>
        <w:t>2022 </w:t>
      </w:r>
      <w:r>
        <w:rPr>
          <w:spacing w:val="-2"/>
        </w:rPr>
        <w:t>年，海尔智家全年实现营收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2435.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 </w:t>
      </w:r>
      <w:r>
        <w:rPr>
          <w:spacing w:val="-2"/>
        </w:rPr>
        <w:t>亿元，同比增长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7.2%</w:t>
      </w:r>
      <w:r>
        <w:rPr>
          <w:spacing w:val="-2"/>
        </w:rPr>
        <w:t>；实</w:t>
      </w:r>
    </w:p>
    <w:p>
      <w:pPr>
        <w:pStyle w:val="BodyText"/>
        <w:ind w:left="121"/>
        <w:spacing w:before="1" w:line="217" w:lineRule="auto"/>
        <w:rPr/>
      </w:pPr>
      <w:r>
        <w:rPr>
          <w:spacing w:val="-2"/>
        </w:rPr>
        <w:t>现归母净利润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147.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 </w:t>
      </w:r>
      <w:r>
        <w:rPr>
          <w:spacing w:val="-2"/>
        </w:rPr>
        <w:t>亿元，较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2021 </w:t>
      </w:r>
      <w:r>
        <w:rPr>
          <w:spacing w:val="-2"/>
        </w:rPr>
        <w:t>年同期增长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12.5%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2"/>
        </w:rPr>
        <w:t>，利</w:t>
      </w:r>
      <w:r>
        <w:rPr>
          <w:spacing w:val="-3"/>
        </w:rPr>
        <w:t>润增幅近两倍于营收增幅。</w:t>
      </w:r>
    </w:p>
    <w:p>
      <w:pPr>
        <w:pStyle w:val="BodyText"/>
        <w:ind w:left="119" w:right="110" w:firstLine="359"/>
        <w:spacing w:before="188" w:line="410" w:lineRule="auto"/>
        <w:rPr/>
      </w:pPr>
      <w:r>
        <w:rPr/>
        <w:t>海尔智家不仅是一个世界级品牌，而且率先进行了物联网智慧家庭战略布局。海尔智家在全球构建了</w:t>
      </w:r>
      <w:r>
        <w:rPr>
          <w:spacing w:val="-1"/>
        </w:rPr>
        <w:t>研发、制造、营销</w:t>
      </w:r>
      <w:r>
        <w:rPr/>
        <w:t xml:space="preserve"> </w:t>
      </w:r>
      <w:r>
        <w:rPr>
          <w:spacing w:val="-1"/>
        </w:rPr>
        <w:t>三位一体的竞争力，深入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200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1"/>
        </w:rPr>
        <w:t>多个国家和地区，设立了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10+N </w:t>
      </w:r>
      <w:r>
        <w:rPr>
          <w:spacing w:val="-1"/>
        </w:rPr>
        <w:t>创新生态体系，服务全球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 </w:t>
      </w:r>
      <w:r>
        <w:rPr>
          <w:spacing w:val="-1"/>
        </w:rPr>
        <w:t>亿</w:t>
      </w:r>
      <w:r>
        <w:rPr>
          <w:rFonts w:ascii="Times New Roman" w:hAnsi="Times New Roman" w:eastAsia="Times New Roman" w:cs="Times New Roman"/>
          <w:spacing w:val="-1"/>
        </w:rPr>
        <w:t>+</w:t>
      </w:r>
      <w:r>
        <w:rPr>
          <w:spacing w:val="-1"/>
        </w:rPr>
        <w:t>用户家庭</w:t>
      </w:r>
      <w:r>
        <w:rPr>
          <w:spacing w:val="-2"/>
        </w:rPr>
        <w:t>，为全球用户定制个</w:t>
      </w:r>
    </w:p>
    <w:p>
      <w:pPr>
        <w:pStyle w:val="BodyText"/>
        <w:ind w:left="121"/>
        <w:spacing w:line="220" w:lineRule="auto"/>
        <w:rPr/>
      </w:pPr>
      <w:r>
        <w:rPr>
          <w:spacing w:val="-2"/>
        </w:rPr>
        <w:t>性化的智慧生活。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24"/>
        <w:spacing w:before="65" w:line="228" w:lineRule="auto"/>
        <w:rPr>
          <w:sz w:val="20"/>
          <w:szCs w:val="20"/>
        </w:rPr>
      </w:pPr>
      <w:r>
        <w:rPr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二、面向人群</w:t>
      </w:r>
    </w:p>
    <w:p>
      <w:pPr>
        <w:pStyle w:val="BodyText"/>
        <w:ind w:left="124"/>
        <w:spacing w:before="179" w:line="401" w:lineRule="exact"/>
        <w:rPr/>
      </w:pPr>
      <w:r>
        <w:rPr>
          <w:rFonts w:ascii="Times New Roman" w:hAnsi="Times New Roman" w:eastAsia="Times New Roman" w:cs="Times New Roman"/>
          <w:b/>
          <w:bCs/>
          <w:spacing w:val="-1"/>
          <w:position w:val="17"/>
        </w:rPr>
        <w:t>1</w:t>
      </w:r>
      <w:r>
        <w:rPr>
          <w:rFonts w:ascii="Times New Roman" w:hAnsi="Times New Roman" w:eastAsia="Times New Roman" w:cs="Times New Roman"/>
          <w:b/>
          <w:bCs/>
          <w:spacing w:val="-10"/>
          <w:position w:val="17"/>
        </w:rPr>
        <w:t xml:space="preserve"> </w:t>
      </w: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17"/>
        </w:rPr>
        <w:t>、海内外本科及以上毕业生</w:t>
      </w:r>
      <w:r>
        <w:rPr>
          <w:spacing w:val="-1"/>
          <w:position w:val="17"/>
        </w:rPr>
        <w:t>（国内院校以毕业证、港澳台和海外院校以学位证时间为准）</w:t>
      </w:r>
    </w:p>
    <w:p>
      <w:pPr>
        <w:pStyle w:val="BodyText"/>
        <w:ind w:left="119"/>
        <w:spacing w:line="217" w:lineRule="auto"/>
        <w:rPr/>
      </w:pPr>
      <w:r>
        <w:rPr>
          <w:spacing w:val="-2"/>
        </w:rPr>
        <w:t>①</w:t>
      </w:r>
      <w:r>
        <w:rPr>
          <w:spacing w:val="30"/>
        </w:rPr>
        <w:t xml:space="preserve"> </w:t>
      </w:r>
      <w:r>
        <w:rPr>
          <w:spacing w:val="-2"/>
        </w:rPr>
        <w:t>国内院校：</w:t>
      </w:r>
      <w:r>
        <w:rPr>
          <w:rFonts w:ascii="Times New Roman" w:hAnsi="Times New Roman" w:eastAsia="Times New Roman" w:cs="Times New Roman"/>
          <w:spacing w:val="-2"/>
        </w:rPr>
        <w:t>2024 </w:t>
      </w:r>
      <w:r>
        <w:rPr>
          <w:spacing w:val="-2"/>
        </w:rPr>
        <w:t>届高校优秀毕业生</w:t>
      </w:r>
    </w:p>
    <w:p>
      <w:pPr>
        <w:pStyle w:val="BodyText"/>
        <w:ind w:left="118"/>
        <w:spacing w:before="189" w:line="217" w:lineRule="auto"/>
        <w:rPr/>
      </w:pPr>
      <w:r>
        <w:rPr>
          <w:spacing w:val="-5"/>
        </w:rPr>
        <w:t>② 海外院校：</w:t>
      </w:r>
      <w:r>
        <w:rPr>
          <w:rFonts w:ascii="Times New Roman" w:hAnsi="Times New Roman" w:eastAsia="Times New Roman" w:cs="Times New Roman"/>
          <w:spacing w:val="-5"/>
        </w:rPr>
        <w:t>2023 </w:t>
      </w:r>
      <w:r>
        <w:rPr>
          <w:spacing w:val="-5"/>
        </w:rPr>
        <w:t>年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5"/>
        </w:rPr>
        <w:t>月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 </w:t>
      </w:r>
      <w:r>
        <w:rPr>
          <w:spacing w:val="-5"/>
        </w:rPr>
        <w:t>日至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2024 </w:t>
      </w:r>
      <w:r>
        <w:rPr>
          <w:spacing w:val="-5"/>
        </w:rPr>
        <w:t>年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9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rPr>
          <w:spacing w:val="-5"/>
        </w:rPr>
        <w:t>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 </w:t>
      </w:r>
      <w:r>
        <w:rPr>
          <w:spacing w:val="-5"/>
        </w:rPr>
        <w:t>日毕业的优秀留学生</w:t>
      </w:r>
    </w:p>
    <w:p>
      <w:pPr>
        <w:pStyle w:val="BodyText"/>
        <w:ind w:left="120"/>
        <w:spacing w:before="162" w:line="227" w:lineRule="auto"/>
        <w:rPr>
          <w:sz w:val="20"/>
          <w:szCs w:val="20"/>
        </w:rPr>
      </w:pPr>
      <w:r>
        <w:rPr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三、岗位机会</w:t>
      </w:r>
    </w:p>
    <w:p>
      <w:pPr>
        <w:spacing w:line="14" w:lineRule="exact"/>
        <w:rPr/>
      </w:pPr>
      <w:r/>
    </w:p>
    <w:tbl>
      <w:tblPr>
        <w:tblStyle w:val="TableNormal"/>
        <w:tblW w:w="99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9"/>
        <w:gridCol w:w="1174"/>
        <w:gridCol w:w="3698"/>
        <w:gridCol w:w="2182"/>
        <w:gridCol w:w="1885"/>
      </w:tblGrid>
      <w:tr>
        <w:trPr>
          <w:trHeight w:val="40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144"/>
              <w:spacing w:before="17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校园项目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249"/>
              <w:spacing w:before="17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岗位大类</w:t>
            </w:r>
          </w:p>
        </w:tc>
        <w:tc>
          <w:tcPr>
            <w:tcW w:w="3698" w:type="dxa"/>
            <w:vAlign w:val="top"/>
          </w:tcPr>
          <w:p>
            <w:pPr>
              <w:pStyle w:val="TableText"/>
              <w:ind w:left="1495"/>
              <w:spacing w:before="17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具体岗位</w:t>
            </w:r>
          </w:p>
        </w:tc>
        <w:tc>
          <w:tcPr>
            <w:tcW w:w="2182" w:type="dxa"/>
            <w:vAlign w:val="top"/>
          </w:tcPr>
          <w:p>
            <w:pPr>
              <w:pStyle w:val="TableText"/>
              <w:ind w:left="194"/>
              <w:spacing w:before="17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专业方向（优先不限）</w:t>
            </w:r>
          </w:p>
        </w:tc>
        <w:tc>
          <w:tcPr>
            <w:tcW w:w="1885" w:type="dxa"/>
            <w:vAlign w:val="top"/>
          </w:tcPr>
          <w:p>
            <w:pPr>
              <w:pStyle w:val="TableText"/>
              <w:ind w:left="588"/>
              <w:spacing w:before="17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工作地点</w:t>
            </w:r>
          </w:p>
        </w:tc>
      </w:tr>
      <w:tr>
        <w:trPr>
          <w:trHeight w:val="804" w:hRule="atLeast"/>
        </w:trPr>
        <w:tc>
          <w:tcPr>
            <w:tcW w:w="999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52" w:line="40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  <w:position w:val="18"/>
              </w:rPr>
              <w:t>未来</w:t>
            </w:r>
          </w:p>
          <w:p>
            <w:pPr>
              <w:pStyle w:val="TableText"/>
              <w:ind w:left="263"/>
              <w:spacing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合伙人</w:t>
            </w:r>
          </w:p>
        </w:tc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46" w:line="231" w:lineRule="auto"/>
              <w:rPr/>
            </w:pPr>
            <w:r>
              <w:rPr>
                <w:spacing w:val="7"/>
              </w:rPr>
              <w:t>研发类</w:t>
            </w:r>
          </w:p>
        </w:tc>
        <w:tc>
          <w:tcPr>
            <w:tcW w:w="369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46" w:line="231" w:lineRule="auto"/>
              <w:rPr/>
            </w:pPr>
            <w:r>
              <w:rPr>
                <w:spacing w:val="9"/>
              </w:rPr>
              <w:t>嵌入式软件开发工程师、嵌入式硬件研发工程师</w:t>
            </w:r>
          </w:p>
        </w:tc>
        <w:tc>
          <w:tcPr>
            <w:tcW w:w="2182" w:type="dxa"/>
            <w:vAlign w:val="top"/>
          </w:tcPr>
          <w:p>
            <w:pPr>
              <w:pStyle w:val="TableText"/>
              <w:ind w:left="113"/>
              <w:spacing w:before="194" w:line="398" w:lineRule="exact"/>
              <w:rPr/>
            </w:pPr>
            <w:r>
              <w:rPr>
                <w:spacing w:val="4"/>
                <w:position w:val="19"/>
              </w:rPr>
              <w:t>计算机类、电子类、自动化类、</w:t>
            </w:r>
          </w:p>
          <w:p>
            <w:pPr>
              <w:pStyle w:val="TableText"/>
              <w:ind w:left="870"/>
              <w:spacing w:line="231" w:lineRule="auto"/>
              <w:rPr/>
            </w:pPr>
            <w:r>
              <w:rPr>
                <w:spacing w:val="7"/>
              </w:rPr>
              <w:t>控制类</w:t>
            </w:r>
          </w:p>
        </w:tc>
        <w:tc>
          <w:tcPr>
            <w:tcW w:w="188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6"/>
              <w:spacing w:before="46" w:line="230" w:lineRule="auto"/>
              <w:rPr/>
            </w:pPr>
            <w:r>
              <w:rPr>
                <w:spacing w:val="5"/>
              </w:rPr>
              <w:t>青岛</w:t>
            </w:r>
          </w:p>
        </w:tc>
      </w:tr>
      <w:tr>
        <w:trPr>
          <w:trHeight w:val="404" w:hRule="atLeast"/>
        </w:trPr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98" w:type="dxa"/>
            <w:vAlign w:val="top"/>
          </w:tcPr>
          <w:p>
            <w:pPr>
              <w:pStyle w:val="TableText"/>
              <w:ind w:left="1178"/>
              <w:spacing w:before="193" w:line="231" w:lineRule="auto"/>
              <w:rPr/>
            </w:pPr>
            <w:r>
              <w:rPr>
                <w:spacing w:val="9"/>
              </w:rPr>
              <w:t>制冷暖通开发工程师</w:t>
            </w:r>
          </w:p>
        </w:tc>
        <w:tc>
          <w:tcPr>
            <w:tcW w:w="2182" w:type="dxa"/>
            <w:vAlign w:val="top"/>
          </w:tcPr>
          <w:p>
            <w:pPr>
              <w:pStyle w:val="TableText"/>
              <w:ind w:left="426"/>
              <w:spacing w:before="193" w:line="231" w:lineRule="auto"/>
              <w:rPr/>
            </w:pPr>
            <w:r>
              <w:rPr>
                <w:spacing w:val="8"/>
              </w:rPr>
              <w:t>能动类、制冷制热类</w:t>
            </w:r>
          </w:p>
        </w:tc>
        <w:tc>
          <w:tcPr>
            <w:tcW w:w="1885" w:type="dxa"/>
            <w:vAlign w:val="top"/>
          </w:tcPr>
          <w:p>
            <w:pPr>
              <w:pStyle w:val="TableText"/>
              <w:ind w:left="796"/>
              <w:spacing w:before="194" w:line="230" w:lineRule="auto"/>
              <w:rPr/>
            </w:pPr>
            <w:r>
              <w:rPr>
                <w:spacing w:val="5"/>
              </w:rPr>
              <w:t>青岛</w:t>
            </w:r>
          </w:p>
        </w:tc>
      </w:tr>
      <w:tr>
        <w:trPr>
          <w:trHeight w:val="1603" w:hRule="atLeast"/>
        </w:trPr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98" w:type="dxa"/>
            <w:vAlign w:val="top"/>
          </w:tcPr>
          <w:p>
            <w:pPr>
              <w:pStyle w:val="TableText"/>
              <w:ind w:left="126"/>
              <w:spacing w:before="195" w:line="230" w:lineRule="auto"/>
              <w:rPr/>
            </w:pPr>
            <w:r>
              <w:rPr>
                <w:spacing w:val="9"/>
              </w:rPr>
              <w:t>机械工程师（结构）、机械工程师（仿真）、技术开</w:t>
            </w:r>
          </w:p>
          <w:p>
            <w:pPr>
              <w:pStyle w:val="TableText"/>
              <w:ind w:left="129"/>
              <w:spacing w:before="226" w:line="231" w:lineRule="auto"/>
              <w:rPr/>
            </w:pPr>
            <w:r>
              <w:rPr>
                <w:spacing w:val="9"/>
              </w:rPr>
              <w:t>发工程师（食品）、声学与振动工程师、芯片开发工</w:t>
            </w:r>
          </w:p>
          <w:p>
            <w:pPr>
              <w:pStyle w:val="TableText"/>
              <w:ind w:left="109"/>
              <w:spacing w:before="223" w:line="230" w:lineRule="auto"/>
              <w:rPr/>
            </w:pPr>
            <w:r>
              <w:rPr>
                <w:spacing w:val="7"/>
              </w:rPr>
              <w:t>程师、智能传感工程师、光学工程师、研发项目经理、</w:t>
            </w:r>
          </w:p>
          <w:p>
            <w:pPr>
              <w:pStyle w:val="TableText"/>
              <w:ind w:left="1401"/>
              <w:spacing w:before="226" w:line="231" w:lineRule="auto"/>
              <w:rPr/>
            </w:pPr>
            <w:r>
              <w:rPr>
                <w:spacing w:val="8"/>
              </w:rPr>
              <w:t>产品企划经理</w:t>
            </w:r>
          </w:p>
        </w:tc>
        <w:tc>
          <w:tcPr>
            <w:tcW w:w="218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45" w:line="230" w:lineRule="auto"/>
              <w:rPr/>
            </w:pPr>
            <w:r>
              <w:rPr>
                <w:spacing w:val="5"/>
              </w:rPr>
              <w:t>机械类、材料类、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电子类、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自</w:t>
            </w:r>
          </w:p>
          <w:p>
            <w:pPr>
              <w:pStyle w:val="TableText"/>
              <w:ind w:left="120"/>
              <w:spacing w:before="226" w:line="231" w:lineRule="auto"/>
              <w:rPr/>
            </w:pPr>
            <w:r>
              <w:rPr>
                <w:spacing w:val="9"/>
              </w:rPr>
              <w:t>动化类、能动类、声学类、光</w:t>
            </w:r>
          </w:p>
          <w:p>
            <w:pPr>
              <w:pStyle w:val="TableText"/>
              <w:ind w:left="648"/>
              <w:spacing w:before="225" w:line="231" w:lineRule="auto"/>
              <w:rPr/>
            </w:pPr>
            <w:r>
              <w:rPr>
                <w:spacing w:val="8"/>
              </w:rPr>
              <w:t>学类、食品类</w:t>
            </w:r>
          </w:p>
        </w:tc>
        <w:tc>
          <w:tcPr>
            <w:tcW w:w="188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6"/>
              <w:spacing w:before="45" w:line="230" w:lineRule="auto"/>
              <w:rPr/>
            </w:pPr>
            <w:r>
              <w:rPr>
                <w:spacing w:val="5"/>
              </w:rPr>
              <w:t>青岛</w:t>
            </w:r>
          </w:p>
        </w:tc>
      </w:tr>
      <w:tr>
        <w:trPr>
          <w:trHeight w:val="807" w:hRule="atLeast"/>
        </w:trPr>
        <w:tc>
          <w:tcPr>
            <w:tcW w:w="9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46" w:line="230" w:lineRule="auto"/>
              <w:rPr/>
            </w:pPr>
            <w:r>
              <w:rPr>
                <w:spacing w:val="7"/>
              </w:rPr>
              <w:t>计算机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IT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7"/>
              </w:rPr>
              <w:t>类</w:t>
            </w:r>
          </w:p>
        </w:tc>
        <w:tc>
          <w:tcPr>
            <w:tcW w:w="369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9"/>
              <w:spacing w:before="45" w:line="231" w:lineRule="auto"/>
              <w:rPr/>
            </w:pPr>
            <w:r>
              <w:rPr>
                <w:spacing w:val="9"/>
              </w:rPr>
              <w:t>软件研发工程师、算法工程师</w:t>
            </w:r>
          </w:p>
        </w:tc>
        <w:tc>
          <w:tcPr>
            <w:tcW w:w="2182" w:type="dxa"/>
            <w:vAlign w:val="top"/>
          </w:tcPr>
          <w:p>
            <w:pPr>
              <w:pStyle w:val="TableText"/>
              <w:ind w:left="120"/>
              <w:spacing w:before="197" w:line="399" w:lineRule="exact"/>
              <w:rPr/>
            </w:pPr>
            <w:r>
              <w:rPr>
                <w:spacing w:val="4"/>
                <w:position w:val="19"/>
              </w:rPr>
              <w:t>计算机类、</w:t>
            </w:r>
            <w:r>
              <w:rPr>
                <w:spacing w:val="-36"/>
                <w:position w:val="19"/>
              </w:rPr>
              <w:t xml:space="preserve"> </w:t>
            </w:r>
            <w:r>
              <w:rPr>
                <w:spacing w:val="4"/>
                <w:position w:val="19"/>
              </w:rPr>
              <w:t>电子类、</w:t>
            </w:r>
            <w:r>
              <w:rPr>
                <w:spacing w:val="-34"/>
                <w:position w:val="19"/>
              </w:rPr>
              <w:t xml:space="preserve"> </w:t>
            </w:r>
            <w:r>
              <w:rPr>
                <w:spacing w:val="4"/>
                <w:position w:val="19"/>
              </w:rPr>
              <w:t>自动化控</w:t>
            </w:r>
          </w:p>
          <w:p>
            <w:pPr>
              <w:pStyle w:val="TableText"/>
              <w:ind w:left="946"/>
              <w:spacing w:line="231" w:lineRule="auto"/>
              <w:rPr/>
            </w:pPr>
            <w:r>
              <w:rPr>
                <w:spacing w:val="5"/>
              </w:rPr>
              <w:t>制类</w:t>
            </w:r>
          </w:p>
        </w:tc>
        <w:tc>
          <w:tcPr>
            <w:tcW w:w="188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6"/>
              <w:spacing w:before="46" w:line="230" w:lineRule="auto"/>
              <w:rPr/>
            </w:pPr>
            <w:r>
              <w:rPr>
                <w:spacing w:val="5"/>
              </w:rPr>
              <w:t>青岛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995" w:bottom="1151" w:left="967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9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9"/>
        <w:gridCol w:w="1174"/>
        <w:gridCol w:w="3698"/>
        <w:gridCol w:w="2182"/>
        <w:gridCol w:w="1885"/>
      </w:tblGrid>
      <w:tr>
        <w:trPr>
          <w:trHeight w:val="1439" w:hRule="atLeast"/>
        </w:trPr>
        <w:tc>
          <w:tcPr>
            <w:tcW w:w="99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45" w:line="231" w:lineRule="auto"/>
              <w:rPr/>
            </w:pPr>
            <w:r>
              <w:rPr>
                <w:spacing w:val="7"/>
              </w:rPr>
              <w:t>智能制造类</w:t>
            </w:r>
          </w:p>
        </w:tc>
        <w:tc>
          <w:tcPr>
            <w:tcW w:w="369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0"/>
              <w:spacing w:before="45" w:line="231" w:lineRule="auto"/>
              <w:rPr/>
            </w:pPr>
            <w:r>
              <w:rPr>
                <w:spacing w:val="9"/>
              </w:rPr>
              <w:t>智造技术工程师、智造管理工程师</w:t>
            </w:r>
          </w:p>
        </w:tc>
        <w:tc>
          <w:tcPr>
            <w:tcW w:w="218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46" w:line="401" w:lineRule="exact"/>
              <w:rPr/>
            </w:pPr>
            <w:r>
              <w:rPr>
                <w:spacing w:val="3"/>
                <w:position w:val="20"/>
              </w:rPr>
              <w:t>机械类、</w:t>
            </w:r>
            <w:r>
              <w:rPr>
                <w:spacing w:val="-36"/>
                <w:position w:val="20"/>
              </w:rPr>
              <w:t xml:space="preserve"> </w:t>
            </w:r>
            <w:r>
              <w:rPr>
                <w:spacing w:val="3"/>
                <w:position w:val="20"/>
              </w:rPr>
              <w:t>电子类、</w:t>
            </w:r>
            <w:r>
              <w:rPr>
                <w:spacing w:val="-32"/>
                <w:position w:val="20"/>
              </w:rPr>
              <w:t xml:space="preserve"> </w:t>
            </w:r>
            <w:r>
              <w:rPr>
                <w:spacing w:val="3"/>
                <w:position w:val="20"/>
              </w:rPr>
              <w:t>自动化类、</w:t>
            </w:r>
          </w:p>
          <w:p>
            <w:pPr>
              <w:pStyle w:val="TableText"/>
              <w:ind w:left="112"/>
              <w:spacing w:line="231" w:lineRule="auto"/>
              <w:rPr/>
            </w:pPr>
            <w:r>
              <w:rPr>
                <w:spacing w:val="4"/>
              </w:rPr>
              <w:t>控制类、智能类、工业工程类、</w:t>
            </w:r>
          </w:p>
          <w:p>
            <w:pPr>
              <w:pStyle w:val="TableText"/>
              <w:ind w:left="873"/>
              <w:spacing w:before="223" w:line="231" w:lineRule="auto"/>
              <w:rPr/>
            </w:pPr>
            <w:r>
              <w:rPr>
                <w:spacing w:val="7"/>
              </w:rPr>
              <w:t>理工类</w:t>
            </w:r>
          </w:p>
        </w:tc>
        <w:tc>
          <w:tcPr>
            <w:tcW w:w="188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45" w:line="230" w:lineRule="auto"/>
              <w:rPr/>
            </w:pPr>
            <w:r>
              <w:rPr>
                <w:spacing w:val="3"/>
              </w:rPr>
              <w:t>青岛、天津、沈阳、大连、</w:t>
            </w:r>
          </w:p>
          <w:p>
            <w:pPr>
              <w:pStyle w:val="TableText"/>
              <w:ind w:left="113"/>
              <w:spacing w:before="226" w:line="230" w:lineRule="auto"/>
              <w:rPr/>
            </w:pPr>
            <w:r>
              <w:rPr>
                <w:spacing w:val="3"/>
              </w:rPr>
              <w:t>合肥、佛山、重庆、遵义、</w:t>
            </w:r>
          </w:p>
          <w:p>
            <w:pPr>
              <w:pStyle w:val="TableText"/>
              <w:ind w:left="347"/>
              <w:spacing w:before="223" w:line="230" w:lineRule="auto"/>
              <w:rPr/>
            </w:pPr>
            <w:r>
              <w:rPr>
                <w:spacing w:val="8"/>
              </w:rPr>
              <w:t>郑州、武汉、上海</w:t>
            </w:r>
          </w:p>
        </w:tc>
      </w:tr>
      <w:tr>
        <w:trPr>
          <w:trHeight w:val="804" w:hRule="atLeast"/>
        </w:trPr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</w:tcPr>
          <w:p>
            <w:pPr>
              <w:pStyle w:val="TableText"/>
              <w:ind w:left="160"/>
              <w:spacing w:before="192" w:line="401" w:lineRule="exact"/>
              <w:rPr/>
            </w:pPr>
            <w:r>
              <w:rPr>
                <w:spacing w:val="7"/>
                <w:position w:val="20"/>
              </w:rPr>
              <w:t>市场营销</w:t>
            </w:r>
            <w:r>
              <w:rPr>
                <w:rFonts w:ascii="Times New Roman" w:hAnsi="Times New Roman" w:eastAsia="Times New Roman" w:cs="Times New Roman"/>
                <w:spacing w:val="7"/>
                <w:position w:val="20"/>
              </w:rPr>
              <w:t>&amp;</w:t>
            </w:r>
            <w:r>
              <w:rPr>
                <w:spacing w:val="7"/>
                <w:position w:val="20"/>
              </w:rPr>
              <w:t>服</w:t>
            </w:r>
          </w:p>
          <w:p>
            <w:pPr>
              <w:pStyle w:val="TableText"/>
              <w:ind w:left="440"/>
              <w:spacing w:line="231" w:lineRule="auto"/>
              <w:rPr/>
            </w:pPr>
            <w:r>
              <w:rPr>
                <w:spacing w:val="5"/>
              </w:rPr>
              <w:t>务类</w:t>
            </w:r>
          </w:p>
        </w:tc>
        <w:tc>
          <w:tcPr>
            <w:tcW w:w="3698" w:type="dxa"/>
            <w:vAlign w:val="top"/>
          </w:tcPr>
          <w:p>
            <w:pPr>
              <w:pStyle w:val="TableText"/>
              <w:ind w:left="126"/>
              <w:spacing w:before="192" w:line="401" w:lineRule="exact"/>
              <w:rPr/>
            </w:pPr>
            <w:r>
              <w:rPr>
                <w:spacing w:val="8"/>
                <w:position w:val="20"/>
              </w:rPr>
              <w:t>海外市场天团、国内营销管理、</w:t>
            </w:r>
            <w:r>
              <w:rPr>
                <w:spacing w:val="-32"/>
                <w:position w:val="20"/>
              </w:rPr>
              <w:t xml:space="preserve"> </w:t>
            </w:r>
            <w:r>
              <w:rPr>
                <w:spacing w:val="8"/>
                <w:position w:val="20"/>
              </w:rPr>
              <w:t>国内销售管理、暖通</w:t>
            </w:r>
          </w:p>
          <w:p>
            <w:pPr>
              <w:pStyle w:val="TableText"/>
              <w:ind w:left="953"/>
              <w:spacing w:line="231" w:lineRule="auto"/>
              <w:rPr/>
            </w:pPr>
            <w:r>
              <w:rPr>
                <w:spacing w:val="6"/>
              </w:rPr>
              <w:t>销售工程师、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国内电商管理</w:t>
            </w:r>
          </w:p>
        </w:tc>
        <w:tc>
          <w:tcPr>
            <w:tcW w:w="2182" w:type="dxa"/>
            <w:vAlign w:val="top"/>
          </w:tcPr>
          <w:p>
            <w:pPr>
              <w:pStyle w:val="TableText"/>
              <w:ind w:left="124"/>
              <w:spacing w:before="192" w:line="401" w:lineRule="exact"/>
              <w:rPr/>
            </w:pPr>
            <w:r>
              <w:rPr>
                <w:spacing w:val="6"/>
                <w:position w:val="20"/>
              </w:rPr>
              <w:t>市场营销类、</w:t>
            </w:r>
            <w:r>
              <w:rPr>
                <w:spacing w:val="-30"/>
                <w:position w:val="20"/>
              </w:rPr>
              <w:t xml:space="preserve"> </w:t>
            </w:r>
            <w:r>
              <w:rPr>
                <w:spacing w:val="6"/>
                <w:position w:val="20"/>
              </w:rPr>
              <w:t>电子商务类、经</w:t>
            </w:r>
          </w:p>
          <w:p>
            <w:pPr>
              <w:pStyle w:val="TableText"/>
              <w:ind w:left="649"/>
              <w:spacing w:line="231" w:lineRule="auto"/>
              <w:rPr/>
            </w:pPr>
            <w:r>
              <w:rPr>
                <w:spacing w:val="8"/>
              </w:rPr>
              <w:t>管类、理工类</w:t>
            </w:r>
          </w:p>
        </w:tc>
        <w:tc>
          <w:tcPr>
            <w:tcW w:w="188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46" w:line="230" w:lineRule="auto"/>
              <w:rPr/>
            </w:pPr>
            <w:r>
              <w:rPr>
                <w:spacing w:val="9"/>
              </w:rPr>
              <w:t>全国、北京、杭州、青岛</w:t>
            </w:r>
          </w:p>
        </w:tc>
      </w:tr>
      <w:tr>
        <w:trPr>
          <w:trHeight w:val="405" w:hRule="atLeast"/>
        </w:trPr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</w:tcPr>
          <w:p>
            <w:pPr>
              <w:pStyle w:val="TableText"/>
              <w:ind w:left="364"/>
              <w:spacing w:before="195" w:line="231" w:lineRule="auto"/>
              <w:rPr/>
            </w:pPr>
            <w:r>
              <w:rPr>
                <w:spacing w:val="6"/>
              </w:rPr>
              <w:t>设计类</w:t>
            </w:r>
          </w:p>
        </w:tc>
        <w:tc>
          <w:tcPr>
            <w:tcW w:w="3698" w:type="dxa"/>
            <w:vAlign w:val="top"/>
          </w:tcPr>
          <w:p>
            <w:pPr>
              <w:pStyle w:val="TableText"/>
              <w:ind w:left="1074"/>
              <w:spacing w:before="195" w:line="231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UI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9"/>
              </w:rPr>
              <w:t>设计师、产品设计师</w:t>
            </w:r>
          </w:p>
        </w:tc>
        <w:tc>
          <w:tcPr>
            <w:tcW w:w="2182" w:type="dxa"/>
            <w:vAlign w:val="top"/>
          </w:tcPr>
          <w:p>
            <w:pPr>
              <w:pStyle w:val="TableText"/>
              <w:ind w:left="873"/>
              <w:spacing w:before="195" w:line="231" w:lineRule="auto"/>
              <w:rPr/>
            </w:pPr>
            <w:r>
              <w:rPr>
                <w:spacing w:val="6"/>
              </w:rPr>
              <w:t>设计类</w:t>
            </w:r>
          </w:p>
        </w:tc>
        <w:tc>
          <w:tcPr>
            <w:tcW w:w="1885" w:type="dxa"/>
            <w:vAlign w:val="top"/>
          </w:tcPr>
          <w:p>
            <w:pPr>
              <w:pStyle w:val="TableText"/>
              <w:ind w:left="796"/>
              <w:spacing w:before="195" w:line="230" w:lineRule="auto"/>
              <w:rPr/>
            </w:pPr>
            <w:r>
              <w:rPr>
                <w:spacing w:val="5"/>
              </w:rPr>
              <w:t>青岛</w:t>
            </w:r>
          </w:p>
        </w:tc>
      </w:tr>
      <w:tr>
        <w:trPr>
          <w:trHeight w:val="405" w:hRule="atLeast"/>
        </w:trPr>
        <w:tc>
          <w:tcPr>
            <w:tcW w:w="9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</w:tcPr>
          <w:p>
            <w:pPr>
              <w:pStyle w:val="TableText"/>
              <w:ind w:left="363"/>
              <w:spacing w:before="193" w:line="231" w:lineRule="auto"/>
              <w:rPr/>
            </w:pPr>
            <w:r>
              <w:rPr>
                <w:spacing w:val="7"/>
              </w:rPr>
              <w:t>职能类</w:t>
            </w:r>
          </w:p>
        </w:tc>
        <w:tc>
          <w:tcPr>
            <w:tcW w:w="3698" w:type="dxa"/>
            <w:vAlign w:val="top"/>
          </w:tcPr>
          <w:p>
            <w:pPr>
              <w:pStyle w:val="TableText"/>
              <w:ind w:left="1006"/>
              <w:spacing w:before="193" w:line="231" w:lineRule="auto"/>
              <w:rPr/>
            </w:pPr>
            <w:r>
              <w:rPr>
                <w:spacing w:val="8"/>
              </w:rPr>
              <w:t>财务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审计、人力资源管理</w:t>
            </w:r>
          </w:p>
        </w:tc>
        <w:tc>
          <w:tcPr>
            <w:tcW w:w="2182" w:type="dxa"/>
            <w:vAlign w:val="top"/>
          </w:tcPr>
          <w:p>
            <w:pPr>
              <w:pStyle w:val="TableText"/>
              <w:ind w:left="495"/>
              <w:spacing w:before="193" w:line="231" w:lineRule="auto"/>
              <w:rPr/>
            </w:pPr>
            <w:r>
              <w:rPr>
                <w:spacing w:val="8"/>
              </w:rPr>
              <w:t>财务类、经管类等</w:t>
            </w:r>
          </w:p>
        </w:tc>
        <w:tc>
          <w:tcPr>
            <w:tcW w:w="1885" w:type="dxa"/>
            <w:vAlign w:val="top"/>
          </w:tcPr>
          <w:p>
            <w:pPr>
              <w:pStyle w:val="TableText"/>
              <w:ind w:left="796"/>
              <w:spacing w:before="193" w:line="230" w:lineRule="auto"/>
              <w:rPr/>
            </w:pPr>
            <w:r>
              <w:rPr>
                <w:spacing w:val="5"/>
              </w:rPr>
              <w:t>青岛</w:t>
            </w:r>
          </w:p>
        </w:tc>
      </w:tr>
      <w:tr>
        <w:trPr>
          <w:trHeight w:val="1204" w:hRule="atLeast"/>
        </w:trPr>
        <w:tc>
          <w:tcPr>
            <w:tcW w:w="999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46" w:line="230" w:lineRule="auto"/>
              <w:rPr/>
            </w:pPr>
            <w:r>
              <w:rPr>
                <w:spacing w:val="7"/>
              </w:rPr>
              <w:t>顶尖人才</w:t>
            </w:r>
          </w:p>
        </w:tc>
        <w:tc>
          <w:tcPr>
            <w:tcW w:w="117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90"/>
              <w:spacing w:before="41" w:line="198" w:lineRule="auto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4"/>
              </w:rPr>
              <w:t>GEDP</w:t>
            </w:r>
          </w:p>
        </w:tc>
        <w:tc>
          <w:tcPr>
            <w:tcW w:w="3698" w:type="dxa"/>
            <w:vAlign w:val="top"/>
          </w:tcPr>
          <w:p>
            <w:pPr>
              <w:pStyle w:val="TableText"/>
              <w:ind w:left="136"/>
              <w:spacing w:before="193" w:line="230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GEDP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-</w:t>
            </w:r>
            <w:r>
              <w:rPr>
                <w:spacing w:val="9"/>
              </w:rPr>
              <w:t>机械工程师（流体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振动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噪音）、</w:t>
            </w:r>
            <w:r>
              <w:rPr>
                <w:rFonts w:ascii="Times New Roman" w:hAnsi="Times New Roman" w:eastAsia="Times New Roman" w:cs="Times New Roman"/>
              </w:rPr>
              <w:t>GEDP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-</w:t>
            </w:r>
            <w:r>
              <w:rPr>
                <w:spacing w:val="9"/>
              </w:rPr>
              <w:t>热能</w:t>
            </w:r>
          </w:p>
          <w:p>
            <w:pPr>
              <w:pStyle w:val="TableText"/>
              <w:ind w:left="111"/>
              <w:spacing w:before="226" w:line="230" w:lineRule="auto"/>
              <w:rPr/>
            </w:pPr>
            <w:r>
              <w:rPr>
                <w:spacing w:val="6"/>
              </w:rPr>
              <w:t>工程师（制冷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暖通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燃烧）、</w:t>
            </w:r>
            <w:r>
              <w:rPr>
                <w:rFonts w:ascii="Times New Roman" w:hAnsi="Times New Roman" w:eastAsia="Times New Roman" w:cs="Times New Roman"/>
              </w:rPr>
              <w:t>GEDP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-</w:t>
            </w:r>
            <w:r>
              <w:rPr>
                <w:spacing w:val="6"/>
              </w:rPr>
              <w:t>嵌入式硬件开发工</w:t>
            </w:r>
          </w:p>
          <w:p>
            <w:pPr>
              <w:pStyle w:val="TableText"/>
              <w:ind w:left="640"/>
              <w:spacing w:before="226" w:line="231" w:lineRule="auto"/>
              <w:rPr/>
            </w:pPr>
            <w:r>
              <w:rPr>
                <w:spacing w:val="9"/>
              </w:rPr>
              <w:t>程师、</w:t>
            </w:r>
            <w:r>
              <w:rPr>
                <w:rFonts w:ascii="Times New Roman" w:hAnsi="Times New Roman" w:eastAsia="Times New Roman" w:cs="Times New Roman"/>
              </w:rPr>
              <w:t>GEDP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-</w:t>
            </w:r>
            <w:r>
              <w:rPr>
                <w:spacing w:val="9"/>
              </w:rPr>
              <w:t>嵌入式软件开发工程师</w:t>
            </w:r>
          </w:p>
        </w:tc>
        <w:tc>
          <w:tcPr>
            <w:tcW w:w="218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45" w:line="399" w:lineRule="exact"/>
              <w:rPr/>
            </w:pPr>
            <w:r>
              <w:rPr>
                <w:spacing w:val="8"/>
                <w:position w:val="19"/>
              </w:rPr>
              <w:t>工科类、机械、计算机类、</w:t>
            </w:r>
            <w:r>
              <w:rPr>
                <w:spacing w:val="-39"/>
                <w:position w:val="19"/>
              </w:rPr>
              <w:t xml:space="preserve"> </w:t>
            </w:r>
            <w:r>
              <w:rPr>
                <w:spacing w:val="8"/>
                <w:position w:val="19"/>
              </w:rPr>
              <w:t>电</w:t>
            </w:r>
          </w:p>
          <w:p>
            <w:pPr>
              <w:pStyle w:val="TableText"/>
              <w:ind w:left="420"/>
              <w:spacing w:line="231" w:lineRule="auto"/>
              <w:rPr/>
            </w:pPr>
            <w:r>
              <w:rPr>
                <w:spacing w:val="5"/>
              </w:rPr>
              <w:t>子类、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自动化控制类</w:t>
            </w:r>
          </w:p>
        </w:tc>
        <w:tc>
          <w:tcPr>
            <w:tcW w:w="18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6"/>
              <w:spacing w:before="46" w:line="230" w:lineRule="auto"/>
              <w:rPr/>
            </w:pPr>
            <w:r>
              <w:rPr>
                <w:spacing w:val="5"/>
              </w:rPr>
              <w:t>青岛</w:t>
            </w:r>
          </w:p>
        </w:tc>
      </w:tr>
      <w:tr>
        <w:trPr>
          <w:trHeight w:val="1204" w:hRule="atLeast"/>
        </w:trPr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40" w:line="194" w:lineRule="auto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5"/>
              </w:rPr>
              <w:t>MEDP</w:t>
            </w:r>
          </w:p>
        </w:tc>
        <w:tc>
          <w:tcPr>
            <w:tcW w:w="369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9"/>
              <w:spacing w:before="45" w:line="231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MEDP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-</w:t>
            </w:r>
            <w:r>
              <w:rPr>
                <w:spacing w:val="11"/>
              </w:rPr>
              <w:t>智造技术研发工程师</w:t>
            </w:r>
          </w:p>
        </w:tc>
        <w:tc>
          <w:tcPr>
            <w:tcW w:w="2182" w:type="dxa"/>
            <w:vAlign w:val="top"/>
          </w:tcPr>
          <w:p>
            <w:pPr>
              <w:pStyle w:val="TableText"/>
              <w:ind w:left="119"/>
              <w:spacing w:before="194" w:line="230" w:lineRule="auto"/>
              <w:rPr/>
            </w:pPr>
            <w:r>
              <w:rPr>
                <w:spacing w:val="6"/>
              </w:rPr>
              <w:t>机械类、计算机类、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电子类、</w:t>
            </w:r>
          </w:p>
          <w:p>
            <w:pPr>
              <w:pStyle w:val="TableText"/>
              <w:ind w:left="144"/>
              <w:spacing w:before="226" w:line="400" w:lineRule="exact"/>
              <w:rPr/>
            </w:pPr>
            <w:r>
              <w:rPr>
                <w:spacing w:val="6"/>
                <w:position w:val="20"/>
              </w:rPr>
              <w:t>自动化类、控制类、智能类、</w:t>
            </w:r>
          </w:p>
          <w:p>
            <w:pPr>
              <w:pStyle w:val="TableText"/>
              <w:ind w:left="421"/>
              <w:spacing w:line="231" w:lineRule="auto"/>
              <w:rPr/>
            </w:pPr>
            <w:r>
              <w:rPr>
                <w:spacing w:val="9"/>
              </w:rPr>
              <w:t>工业工程类、理工类</w:t>
            </w:r>
          </w:p>
        </w:tc>
        <w:tc>
          <w:tcPr>
            <w:tcW w:w="188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6"/>
              <w:spacing w:before="45" w:line="230" w:lineRule="auto"/>
              <w:rPr/>
            </w:pPr>
            <w:r>
              <w:rPr>
                <w:spacing w:val="5"/>
              </w:rPr>
              <w:t>青岛</w:t>
            </w:r>
          </w:p>
        </w:tc>
      </w:tr>
      <w:tr>
        <w:trPr>
          <w:trHeight w:val="804" w:hRule="atLeast"/>
        </w:trPr>
        <w:tc>
          <w:tcPr>
            <w:tcW w:w="9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45" w:line="232" w:lineRule="auto"/>
              <w:rPr/>
            </w:pPr>
            <w:r>
              <w:rPr>
                <w:spacing w:val="6"/>
              </w:rPr>
              <w:t>智领生</w:t>
            </w:r>
          </w:p>
        </w:tc>
        <w:tc>
          <w:tcPr>
            <w:tcW w:w="369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0"/>
              <w:spacing w:before="45" w:line="232" w:lineRule="auto"/>
              <w:rPr/>
            </w:pPr>
            <w:r>
              <w:rPr>
                <w:spacing w:val="6"/>
              </w:rPr>
              <w:t>智领生</w:t>
            </w:r>
          </w:p>
        </w:tc>
        <w:tc>
          <w:tcPr>
            <w:tcW w:w="2182" w:type="dxa"/>
            <w:vAlign w:val="top"/>
          </w:tcPr>
          <w:p>
            <w:pPr>
              <w:pStyle w:val="TableText"/>
              <w:ind w:left="114"/>
              <w:spacing w:before="197" w:line="398" w:lineRule="exact"/>
              <w:rPr/>
            </w:pPr>
            <w:r>
              <w:rPr>
                <w:spacing w:val="8"/>
                <w:position w:val="19"/>
              </w:rPr>
              <w:t>理工类、</w:t>
            </w:r>
            <w:r>
              <w:rPr>
                <w:rFonts w:ascii="Times New Roman" w:hAnsi="Times New Roman" w:eastAsia="Times New Roman" w:cs="Times New Roman"/>
                <w:position w:val="19"/>
              </w:rPr>
              <w:t>IT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  <w:position w:val="19"/>
              </w:rPr>
              <w:t xml:space="preserve"> </w:t>
            </w:r>
            <w:r>
              <w:rPr>
                <w:spacing w:val="8"/>
                <w:position w:val="19"/>
              </w:rPr>
              <w:t>类、管理类专业背</w:t>
            </w:r>
          </w:p>
          <w:p>
            <w:pPr>
              <w:pStyle w:val="TableText"/>
              <w:ind w:left="1022"/>
              <w:spacing w:line="231" w:lineRule="auto"/>
              <w:rPr/>
            </w:pPr>
            <w:r>
              <w:rPr/>
              <w:t>景</w:t>
            </w:r>
          </w:p>
        </w:tc>
        <w:tc>
          <w:tcPr>
            <w:tcW w:w="188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6"/>
              <w:spacing w:before="46" w:line="230" w:lineRule="auto"/>
              <w:rPr/>
            </w:pPr>
            <w:r>
              <w:rPr>
                <w:spacing w:val="5"/>
              </w:rPr>
              <w:t>青岛</w:t>
            </w:r>
          </w:p>
        </w:tc>
      </w:tr>
      <w:tr>
        <w:trPr>
          <w:trHeight w:val="809" w:hRule="atLeast"/>
        </w:trPr>
        <w:tc>
          <w:tcPr>
            <w:tcW w:w="99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46" w:line="230" w:lineRule="auto"/>
              <w:rPr/>
            </w:pPr>
            <w:r>
              <w:rPr>
                <w:spacing w:val="7"/>
              </w:rPr>
              <w:t>博士人才</w:t>
            </w:r>
          </w:p>
        </w:tc>
        <w:tc>
          <w:tcPr>
            <w:tcW w:w="11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/>
              <w:spacing w:before="46" w:line="231" w:lineRule="auto"/>
              <w:rPr/>
            </w:pPr>
            <w:r>
              <w:rPr>
                <w:spacing w:val="7"/>
              </w:rPr>
              <w:t>博士类</w:t>
            </w:r>
          </w:p>
        </w:tc>
        <w:tc>
          <w:tcPr>
            <w:tcW w:w="369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46" w:line="231" w:lineRule="auto"/>
              <w:rPr/>
            </w:pPr>
            <w:r>
              <w:rPr>
                <w:spacing w:val="8"/>
              </w:rPr>
              <w:t>超前研发工程师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8"/>
              </w:rPr>
              <w:t>博士、资深工程师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8"/>
              </w:rPr>
              <w:t>博士</w:t>
            </w:r>
          </w:p>
        </w:tc>
        <w:tc>
          <w:tcPr>
            <w:tcW w:w="2182" w:type="dxa"/>
            <w:vAlign w:val="top"/>
          </w:tcPr>
          <w:p>
            <w:pPr>
              <w:pStyle w:val="TableText"/>
              <w:ind w:left="113"/>
              <w:spacing w:before="196" w:line="401" w:lineRule="exact"/>
              <w:rPr/>
            </w:pPr>
            <w:r>
              <w:rPr>
                <w:spacing w:val="4"/>
                <w:position w:val="20"/>
              </w:rPr>
              <w:t>计算机类、电子类、自动化类、</w:t>
            </w:r>
          </w:p>
          <w:p>
            <w:pPr>
              <w:pStyle w:val="TableText"/>
              <w:ind w:left="870"/>
              <w:spacing w:line="231" w:lineRule="auto"/>
              <w:rPr/>
            </w:pPr>
            <w:r>
              <w:rPr>
                <w:spacing w:val="7"/>
              </w:rPr>
              <w:t>控制类</w:t>
            </w:r>
          </w:p>
        </w:tc>
        <w:tc>
          <w:tcPr>
            <w:tcW w:w="188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6"/>
              <w:spacing w:before="46" w:line="230" w:lineRule="auto"/>
              <w:rPr/>
            </w:pPr>
            <w:r>
              <w:rPr>
                <w:spacing w:val="5"/>
              </w:rPr>
              <w:t>青岛</w:t>
            </w:r>
          </w:p>
        </w:tc>
      </w:tr>
    </w:tbl>
    <w:p>
      <w:pPr>
        <w:pStyle w:val="BodyText"/>
        <w:ind w:left="140"/>
        <w:spacing w:before="141" w:line="426" w:lineRule="exact"/>
        <w:rPr>
          <w:sz w:val="20"/>
          <w:szCs w:val="20"/>
        </w:rPr>
      </w:pPr>
      <w:r>
        <w:rPr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5"/>
          <w:position w:val="16"/>
        </w:rPr>
        <w:t>四、福利待遇</w:t>
      </w:r>
    </w:p>
    <w:p>
      <w:pPr>
        <w:pStyle w:val="BodyText"/>
        <w:ind w:left="124"/>
        <w:spacing w:line="219" w:lineRule="auto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1.</w:t>
      </w: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薪酬政策</w:t>
      </w:r>
    </w:p>
    <w:p>
      <w:pPr>
        <w:pStyle w:val="BodyText"/>
        <w:ind w:left="119"/>
        <w:spacing w:before="184" w:line="217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①本硕毕业生：根据岗位要求和综合表现定薪，薪酬范围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10-40w</w:t>
      </w:r>
    </w:p>
    <w:p>
      <w:pPr>
        <w:pStyle w:val="BodyText"/>
        <w:ind w:left="118"/>
        <w:spacing w:before="189" w:line="217" w:lineRule="auto"/>
        <w:rPr/>
      </w:pPr>
      <w:r>
        <w:rPr>
          <w:spacing w:val="-1"/>
        </w:rPr>
        <w:t>②博士毕业生：一人一薪，单独定薪</w:t>
      </w:r>
    </w:p>
    <w:p>
      <w:pPr>
        <w:pStyle w:val="BodyText"/>
        <w:ind w:left="117"/>
        <w:spacing w:before="189" w:line="398" w:lineRule="exact"/>
        <w:rPr/>
      </w:pPr>
      <w:r>
        <w:rPr>
          <w:rFonts w:ascii="Times New Roman" w:hAnsi="Times New Roman" w:eastAsia="Times New Roman" w:cs="Times New Roman"/>
          <w:b/>
          <w:bCs/>
          <w:position w:val="16"/>
        </w:rPr>
        <w:t>PS</w:t>
      </w: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position w:val="16"/>
        </w:rPr>
        <w:t>：</w:t>
      </w:r>
      <w:r>
        <w:rPr>
          <w:position w:val="16"/>
        </w:rPr>
        <w:t>多元化的薪酬结构，伴随个人发展，除工资奖金等短期激励，还会有</w:t>
      </w:r>
      <w:r>
        <w:rPr>
          <w:spacing w:val="-1"/>
          <w:position w:val="16"/>
        </w:rPr>
        <w:t>股票等长期激励</w:t>
      </w:r>
    </w:p>
    <w:p>
      <w:pPr>
        <w:pStyle w:val="BodyText"/>
        <w:ind w:left="117"/>
        <w:spacing w:line="220" w:lineRule="auto"/>
        <w:rPr/>
      </w:pPr>
      <w:r>
        <w:rPr>
          <w:rFonts w:ascii="Times New Roman" w:hAnsi="Times New Roman" w:eastAsia="Times New Roman" w:cs="Times New Roman"/>
          <w:b/>
          <w:bCs/>
          <w:spacing w:val="-1"/>
        </w:rPr>
        <w:t>2.</w:t>
      </w: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福利政策</w:t>
      </w:r>
    </w:p>
    <w:p>
      <w:pPr>
        <w:pStyle w:val="BodyText"/>
        <w:ind w:left="119"/>
        <w:spacing w:before="186" w:line="217" w:lineRule="auto"/>
        <w:rPr/>
      </w:pPr>
      <w:r>
        <w:rPr/>
        <w:t>①基础保障：五险一金（按工资基数缴纳；公积金公司按最高比例）</w:t>
      </w:r>
      <w:r>
        <w:rPr>
          <w:rFonts w:ascii="Times New Roman" w:hAnsi="Times New Roman" w:eastAsia="Times New Roman" w:cs="Times New Roman"/>
        </w:rPr>
        <w:t>+</w:t>
      </w:r>
      <w:r>
        <w:rPr/>
        <w:t>免费住宿</w:t>
      </w:r>
      <w:r>
        <w:rPr>
          <w:rFonts w:ascii="Times New Roman" w:hAnsi="Times New Roman" w:eastAsia="Times New Roman" w:cs="Times New Roman"/>
        </w:rPr>
        <w:t>/</w:t>
      </w:r>
      <w:r>
        <w:rPr/>
        <w:t>住房补</w:t>
      </w:r>
      <w:r>
        <w:rPr>
          <w:spacing w:val="-1"/>
        </w:rPr>
        <w:t>贴（</w:t>
      </w:r>
      <w:r>
        <w:rPr>
          <w:rFonts w:ascii="Times New Roman" w:hAnsi="Times New Roman" w:eastAsia="Times New Roman" w:cs="Times New Roman"/>
          <w:spacing w:val="-1"/>
        </w:rPr>
        <w:t>10 </w:t>
      </w:r>
      <w:r>
        <w:rPr>
          <w:spacing w:val="-1"/>
        </w:rPr>
        <w:t>个月）</w:t>
      </w:r>
    </w:p>
    <w:p>
      <w:pPr>
        <w:pStyle w:val="BodyText"/>
        <w:ind w:left="118"/>
        <w:spacing w:before="190" w:line="217" w:lineRule="auto"/>
        <w:rPr/>
      </w:pPr>
      <w:r>
        <w:rPr>
          <w:spacing w:val="-1"/>
        </w:rPr>
        <w:t>②健康保障：免费体检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家庭保险优惠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爱心救助机制</w:t>
      </w:r>
    </w:p>
    <w:p>
      <w:pPr>
        <w:pStyle w:val="BodyText"/>
        <w:ind w:left="118"/>
        <w:spacing w:before="186" w:line="217" w:lineRule="auto"/>
        <w:rPr/>
      </w:pPr>
      <w:r>
        <w:rPr/>
        <w:t>③假期关怀：校园创客假期</w:t>
      </w:r>
      <w:r>
        <w:rPr>
          <w:rFonts w:ascii="Times New Roman" w:hAnsi="Times New Roman" w:eastAsia="Times New Roman" w:cs="Times New Roman"/>
        </w:rPr>
        <w:t>+</w:t>
      </w:r>
      <w:r>
        <w:rPr/>
        <w:t>海尔年假</w:t>
      </w:r>
      <w:r>
        <w:rPr>
          <w:rFonts w:ascii="Times New Roman" w:hAnsi="Times New Roman" w:eastAsia="Times New Roman" w:cs="Times New Roman"/>
        </w:rPr>
        <w:t>+</w:t>
      </w:r>
      <w:r>
        <w:rPr/>
        <w:t>带薪休假</w:t>
      </w:r>
      <w:r>
        <w:rPr>
          <w:rFonts w:ascii="Times New Roman" w:hAnsi="Times New Roman" w:eastAsia="Times New Roman" w:cs="Times New Roman"/>
        </w:rPr>
        <w:t>/</w:t>
      </w:r>
      <w:r>
        <w:rPr/>
        <w:t>国家年假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婚假、孕检假等</w:t>
      </w:r>
    </w:p>
    <w:p>
      <w:pPr>
        <w:pStyle w:val="BodyText"/>
        <w:ind w:left="118"/>
        <w:spacing w:before="190" w:line="217" w:lineRule="auto"/>
        <w:rPr/>
      </w:pPr>
      <w:r>
        <w:rPr/>
        <w:t>④年节福利：餐补</w:t>
      </w:r>
      <w:r>
        <w:rPr>
          <w:rFonts w:ascii="Times New Roman" w:hAnsi="Times New Roman" w:eastAsia="Times New Roman" w:cs="Times New Roman"/>
        </w:rPr>
        <w:t>/</w:t>
      </w:r>
      <w:r>
        <w:rPr/>
        <w:t>节日礼券</w:t>
      </w:r>
      <w:r>
        <w:rPr>
          <w:rFonts w:ascii="Times New Roman" w:hAnsi="Times New Roman" w:eastAsia="Times New Roman" w:cs="Times New Roman"/>
        </w:rPr>
        <w:t>/</w:t>
      </w:r>
      <w:r>
        <w:rPr/>
        <w:t>着装补贴</w:t>
      </w:r>
      <w:r>
        <w:rPr>
          <w:rFonts w:ascii="Times New Roman" w:hAnsi="Times New Roman" w:eastAsia="Times New Roman" w:cs="Times New Roman"/>
        </w:rPr>
        <w:t>/</w:t>
      </w:r>
      <w:r>
        <w:rPr>
          <w:spacing w:val="-1"/>
        </w:rPr>
        <w:t>取暖补贴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年货等</w:t>
      </w:r>
    </w:p>
    <w:p>
      <w:pPr>
        <w:pStyle w:val="BodyText"/>
        <w:ind w:left="115"/>
        <w:spacing w:before="188" w:line="219" w:lineRule="auto"/>
        <w:outlineLvl w:val="0"/>
        <w:rPr/>
      </w:pPr>
      <w:r>
        <w:rPr>
          <w:rFonts w:ascii="Times New Roman" w:hAnsi="Times New Roman" w:eastAsia="Times New Roman" w:cs="Times New Roman"/>
          <w:b/>
          <w:bCs/>
        </w:rPr>
        <w:t>3.</w:t>
      </w: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城市政策（以青岛为例，满足条件的可享受以下政策）</w:t>
      </w:r>
    </w:p>
    <w:p>
      <w:pPr>
        <w:pStyle w:val="BodyText"/>
        <w:ind w:left="119"/>
        <w:spacing w:before="186" w:line="217" w:lineRule="auto"/>
        <w:rPr/>
      </w:pPr>
      <w:r>
        <w:rPr>
          <w:spacing w:val="-1"/>
        </w:rPr>
        <w:t>①住房补贴：本科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500/</w:t>
      </w:r>
      <w:r>
        <w:rPr>
          <w:spacing w:val="-1"/>
        </w:rPr>
        <w:t>月，硕士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800/</w:t>
      </w:r>
      <w:r>
        <w:rPr>
          <w:spacing w:val="-1"/>
        </w:rPr>
        <w:t>月，博士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1200/</w:t>
      </w:r>
      <w:r>
        <w:rPr>
          <w:spacing w:val="-2"/>
        </w:rPr>
        <w:t>月，最高领取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36 </w:t>
      </w:r>
      <w:r>
        <w:rPr>
          <w:spacing w:val="-2"/>
        </w:rPr>
        <w:t>个月</w:t>
      </w:r>
    </w:p>
    <w:p>
      <w:pPr>
        <w:pStyle w:val="BodyText"/>
        <w:ind w:left="118"/>
        <w:spacing w:before="189" w:line="217" w:lineRule="auto"/>
        <w:rPr/>
      </w:pPr>
      <w:r>
        <w:rPr>
          <w:spacing w:val="-1"/>
        </w:rPr>
        <w:t>②一次性安家费：硕士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 </w:t>
      </w:r>
      <w:r>
        <w:rPr>
          <w:spacing w:val="-1"/>
        </w:rPr>
        <w:t>万元，博士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15 </w:t>
      </w:r>
      <w:r>
        <w:rPr>
          <w:spacing w:val="-1"/>
        </w:rPr>
        <w:t>万</w:t>
      </w:r>
      <w:r>
        <w:rPr>
          <w:spacing w:val="-2"/>
        </w:rPr>
        <w:t>元（不能与住房补贴重复申领）</w:t>
      </w:r>
    </w:p>
    <w:p>
      <w:pPr>
        <w:pStyle w:val="BodyText"/>
        <w:ind w:left="124"/>
        <w:spacing w:before="162" w:line="227" w:lineRule="auto"/>
        <w:outlineLvl w:val="0"/>
        <w:rPr>
          <w:sz w:val="20"/>
          <w:szCs w:val="20"/>
        </w:rPr>
      </w:pPr>
      <w:r>
        <w:rPr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五、人才甄选流程</w:t>
      </w:r>
    </w:p>
    <w:p>
      <w:pPr>
        <w:pStyle w:val="BodyText"/>
        <w:ind w:left="2110"/>
        <w:spacing w:before="179" w:line="219" w:lineRule="auto"/>
        <w:rPr/>
      </w:pPr>
      <w:r>
        <w:rPr>
          <w:spacing w:val="-1"/>
        </w:rPr>
        <w:t>简历投递→筛选简历→测评→面试甄选（</w:t>
      </w:r>
      <w:r>
        <w:rPr>
          <w:rFonts w:ascii="Times New Roman" w:hAnsi="Times New Roman" w:eastAsia="Times New Roman" w:cs="Times New Roman"/>
          <w:spacing w:val="-1"/>
        </w:rPr>
        <w:t>HR/</w:t>
      </w:r>
      <w:r>
        <w:rPr>
          <w:spacing w:val="-1"/>
        </w:rPr>
        <w:t>专业面）→发放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Offer</w:t>
      </w:r>
      <w:r>
        <w:rPr>
          <w:spacing w:val="-1"/>
        </w:rPr>
        <w:t>→签约</w:t>
      </w:r>
    </w:p>
    <w:p>
      <w:pPr>
        <w:pStyle w:val="BodyText"/>
        <w:ind w:left="122"/>
        <w:spacing w:before="163" w:line="227" w:lineRule="auto"/>
        <w:outlineLvl w:val="0"/>
        <w:rPr>
          <w:sz w:val="20"/>
          <w:szCs w:val="20"/>
        </w:rPr>
      </w:pPr>
      <w:r>
        <w:rPr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六、简历投递方式</w:t>
      </w:r>
    </w:p>
    <w:p>
      <w:pPr>
        <w:pStyle w:val="BodyText"/>
        <w:ind w:left="124"/>
        <w:spacing w:before="79" w:line="212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-1"/>
        </w:rPr>
        <w:t>1</w:t>
      </w:r>
      <w:r>
        <w:rPr>
          <w:rFonts w:ascii="Times New Roman" w:hAnsi="Times New Roman" w:eastAsia="Times New Roman" w:cs="Times New Roman"/>
          <w:b/>
          <w:bCs/>
          <w:spacing w:val="-21"/>
        </w:rPr>
        <w:t xml:space="preserve"> </w:t>
      </w: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、</w:t>
      </w:r>
      <w:r>
        <w:rPr>
          <w:rFonts w:ascii="Times New Roman" w:hAnsi="Times New Roman" w:eastAsia="Times New Roman" w:cs="Times New Roman"/>
          <w:b/>
          <w:bCs/>
          <w:spacing w:val="-1"/>
        </w:rPr>
        <w:t>PC </w:t>
      </w: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端</w:t>
      </w:r>
      <w:r>
        <w:rPr>
          <w:rFonts w:ascii="Times New Roman" w:hAnsi="Times New Roman" w:eastAsia="Times New Roman" w:cs="Times New Roman"/>
          <w:spacing w:val="-1"/>
        </w:rPr>
        <w:t>-</w:t>
      </w: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海尔智家招聘官网</w:t>
      </w:r>
      <w:r>
        <w:rPr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</w:rPr>
        <w:t>https://maker.haier.net/smart_home</w:t>
      </w:r>
    </w:p>
    <w:p>
      <w:pPr>
        <w:spacing w:line="212" w:lineRule="auto"/>
        <w:sectPr>
          <w:footerReference w:type="default" r:id="rId2"/>
          <w:pgSz w:w="11906" w:h="16839"/>
          <w:pgMar w:top="1431" w:right="995" w:bottom="1152" w:left="967" w:header="0" w:footer="987" w:gutter="0"/>
        </w:sectPr>
        <w:rPr>
          <w:rFonts w:ascii="Times New Roman" w:hAnsi="Times New Roman" w:eastAsia="Times New Roman" w:cs="Times New Roman"/>
        </w:rPr>
      </w:pPr>
    </w:p>
    <w:p>
      <w:pPr>
        <w:pStyle w:val="BodyText"/>
        <w:ind w:left="1"/>
        <w:spacing w:before="174" w:line="219" w:lineRule="auto"/>
        <w:rPr/>
      </w:pPr>
      <w:r>
        <w:rPr>
          <w:rFonts w:ascii="Times New Roman" w:hAnsi="Times New Roman" w:eastAsia="Times New Roman" w:cs="Times New Roman"/>
          <w:b/>
          <w:bCs/>
          <w:spacing w:val="-1"/>
        </w:rPr>
        <w:t>2</w:t>
      </w:r>
      <w:r>
        <w:rPr>
          <w:rFonts w:ascii="Times New Roman" w:hAnsi="Times New Roman" w:eastAsia="Times New Roman" w:cs="Times New Roman"/>
          <w:b/>
          <w:bCs/>
          <w:spacing w:val="-11"/>
        </w:rPr>
        <w:t xml:space="preserve"> </w:t>
      </w: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、移动端</w:t>
      </w:r>
      <w:r>
        <w:rPr>
          <w:rFonts w:ascii="Times New Roman" w:hAnsi="Times New Roman" w:eastAsia="Times New Roman" w:cs="Times New Roman"/>
          <w:spacing w:val="-1"/>
        </w:rPr>
        <w:t>-</w:t>
      </w: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微信公众号</w:t>
      </w:r>
      <w:r>
        <w:rPr>
          <w:spacing w:val="-1"/>
        </w:rPr>
        <w:t>：【海尔智家招聘】</w:t>
      </w:r>
      <w:r>
        <w:rPr>
          <w:rFonts w:ascii="Times New Roman" w:hAnsi="Times New Roman" w:eastAsia="Times New Roman" w:cs="Times New Roman"/>
          <w:spacing w:val="-1"/>
        </w:rPr>
        <w:t>-</w:t>
      </w:r>
      <w:r>
        <w:rPr>
          <w:spacing w:val="-1"/>
        </w:rPr>
        <w:t>【加入我们】</w:t>
      </w:r>
      <w:r>
        <w:rPr>
          <w:rFonts w:ascii="Times New Roman" w:hAnsi="Times New Roman" w:eastAsia="Times New Roman" w:cs="Times New Roman"/>
          <w:spacing w:val="-1"/>
        </w:rPr>
        <w:t>-</w:t>
      </w:r>
      <w:r>
        <w:rPr>
          <w:spacing w:val="-1"/>
        </w:rPr>
        <w:t>【校园招聘】</w:t>
      </w:r>
    </w:p>
    <w:p>
      <w:pPr>
        <w:pStyle w:val="BodyText"/>
        <w:spacing w:before="20" w:line="400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-2"/>
          <w:position w:val="7"/>
        </w:rPr>
        <w:t>3</w:t>
      </w:r>
      <w:r>
        <w:rPr>
          <w:rFonts w:ascii="Times New Roman" w:hAnsi="Times New Roman" w:eastAsia="Times New Roman" w:cs="Times New Roman"/>
          <w:b/>
          <w:bCs/>
          <w:spacing w:val="-13"/>
          <w:position w:val="7"/>
        </w:rPr>
        <w:t xml:space="preserve"> </w:t>
      </w: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-2"/>
          <w:position w:val="7"/>
        </w:rPr>
        <w:t>、邮箱：</w:t>
      </w:r>
      <w:hyperlink w:history="true" r:id="rId4">
        <w:r>
          <w:rPr>
            <w:rFonts w:ascii="Times New Roman" w:hAnsi="Times New Roman" w:eastAsia="Times New Roman" w:cs="Times New Roman"/>
            <w:spacing w:val="-2"/>
            <w:position w:val="7"/>
          </w:rPr>
          <w:t>690jobs@haier.com</w:t>
        </w:r>
      </w:hyperlink>
    </w:p>
    <w:p>
      <w:pPr>
        <w:pStyle w:val="BodyText"/>
        <w:ind w:left="1312"/>
        <w:spacing w:before="167" w:line="219" w:lineRule="auto"/>
        <w:rPr/>
      </w:pP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关于海尔智家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2024 </w:t>
      </w: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未来合伙人的更多信息，欢迎关注【海尔智家招聘】公众号进行了解。</w:t>
      </w:r>
    </w:p>
    <w:p>
      <w:pPr>
        <w:pStyle w:val="BodyText"/>
        <w:ind w:left="1965"/>
        <w:spacing w:before="184" w:line="219" w:lineRule="auto"/>
        <w:rPr/>
      </w:pPr>
      <w:r>
        <w:rPr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如遇到任何问题，请联系电话：</w:t>
      </w:r>
      <w:r>
        <w:rPr>
          <w:rFonts w:ascii="Times New Roman" w:hAnsi="Times New Roman" w:eastAsia="Times New Roman" w:cs="Times New Roman"/>
          <w:spacing w:val="-1"/>
        </w:rPr>
        <w:t>0532-88937609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-1"/>
        </w:rPr>
        <w:t>，海尔智家欢迎您的加入！</w:t>
      </w:r>
    </w:p>
    <w:sectPr>
      <w:footerReference w:type="default" r:id="rId3"/>
      <w:pgSz w:w="11906" w:h="16839"/>
      <w:pgMar w:top="1431" w:right="1785" w:bottom="1152" w:left="1082" w:header="0" w:footer="9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4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3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hyperlink" Target="mailto:690jobs@haier.com" TargetMode="Externa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Viayayaya</dc:creator>
  <dcterms:created xsi:type="dcterms:W3CDTF">2023-08-16T09:55:27Z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2023-08-18T16:06:27</vt:filetime>
  </property>
</Properties>
</file>