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highlight w:val="none"/>
        </w:rPr>
        <w:t>中建八局第四建设有限公司招聘简章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一、企业简介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建八局第四建设有限公司（以下简称“公司”）是世界500强企业——中国建筑集团有限公司旗下的三级子公司，是中国建筑第八工程局有限公司法人独资的国有大型骨干施工企业。公司始建于1952年，前身为基建工程兵22支队212团，先后历经兵改工、工改兵、兵改工三次转型，1983年9月集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整编为中国建筑第八工程局第四建筑公司，2007年12月改制为现企业。年承揽合同额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00亿以上，产值突破300亿，连续5年位列中建集团号码公司前10强，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青岛市百强企业第14位，</w:t>
      </w:r>
      <w:r>
        <w:rPr>
          <w:rFonts w:hint="eastAsia" w:ascii="仿宋_GB2312" w:hAnsi="仿宋_GB2312" w:eastAsia="仿宋_GB2312" w:cs="仿宋_GB2312"/>
          <w:sz w:val="32"/>
          <w:szCs w:val="32"/>
        </w:rPr>
        <w:t>山东省建筑业30强企第9位，成长为中建一流、行业领先的综合建筑服务商！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公司总部位于美丽的滨海城市—青岛，90后青年员工占比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超70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95后员工占比超50%；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80后进公司领导班子，85后进分公司班子，90后进项目班子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已成常态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教授级高工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高级职称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注册类证书人数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900余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主营房屋建筑、基础设施、设计研发、投资运营等四大业务板块，经营区域包括山东1个本埠市场，安徽、辽宁、上海、重庆、浙江、湖北、江苏、广东8个战略市场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长春、哈尔滨2个核心城市市场</w:t>
      </w:r>
      <w:r>
        <w:rPr>
          <w:rFonts w:hint="eastAsia" w:ascii="仿宋_GB2312" w:hAnsi="仿宋_GB2312" w:eastAsia="仿宋_GB2312" w:cs="仿宋_GB2312"/>
          <w:sz w:val="32"/>
          <w:szCs w:val="32"/>
        </w:rPr>
        <w:t>；下设15家二级单位，包括青岛、济南、华东、江苏、华中、北方、西南、南方、胶东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即墨10</w:t>
      </w:r>
      <w:r>
        <w:rPr>
          <w:rFonts w:hint="eastAsia" w:ascii="仿宋_GB2312" w:hAnsi="仿宋_GB2312" w:eastAsia="仿宋_GB2312" w:cs="仿宋_GB2312"/>
          <w:sz w:val="32"/>
          <w:szCs w:val="32"/>
        </w:rPr>
        <w:t>个区域公司，基础设施、安装、装饰3个专业公司，物资公司和设计管理研究院。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公司现有房屋建筑工程施工总承包特级资质，建筑行业（建筑工程、人防工程）设计2项甲级资质，市政公用工程总承包、电力工程施工总承包、机电工程施工总承</w:t>
      </w:r>
      <w:r>
        <w:rPr>
          <w:rFonts w:hint="eastAsia" w:ascii="仿宋_GB2312" w:hAnsi="仿宋_GB2312" w:eastAsia="仿宋_GB2312" w:cs="仿宋_GB2312"/>
          <w:sz w:val="32"/>
          <w:szCs w:val="32"/>
        </w:rPr>
        <w:t>三级资质，钢结构、地基与基础、消防设施、建筑装饰装修、机电设备安装、电子与智能化工程专业承包资质</w:t>
      </w:r>
      <w:r>
        <w:rPr>
          <w:rFonts w:hint="eastAsia" w:ascii="仿宋_GB2312" w:hAnsi="仿宋_GB2312" w:eastAsia="仿宋_GB2312" w:cs="仿宋_GB2312"/>
          <w:sz w:val="32"/>
          <w:szCs w:val="32"/>
        </w:rPr>
        <w:t>等6项专业承包壹级资质。</w:t>
      </w:r>
    </w:p>
    <w:p>
      <w:pPr>
        <w:pStyle w:val="2"/>
        <w:spacing w:line="304" w:lineRule="auto"/>
        <w:ind w:right="118" w:firstLine="640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公司秉承“诚信、创新、超越、共赢”的企业精神，发扬“令行禁止、使命必达”的企业作风，以“拓展幸福空间” 为己任，长期活跃在国内、国际两个市场，以承建“高、大、 特、新、</w:t>
      </w:r>
      <w:r>
        <w:rPr>
          <w:spacing w:val="-5"/>
        </w:rPr>
        <w:t>重”工程著称，为社会奉献了一大批工期紧、质量优、技术难、影响大的精品工程，并在高端房建、超高层</w:t>
      </w:r>
      <w:r>
        <w:rPr>
          <w:rFonts w:hint="eastAsia"/>
          <w:spacing w:val="-5"/>
          <w:lang w:eastAsia="zh-CN"/>
        </w:rPr>
        <w:t>、</w:t>
      </w:r>
      <w:r>
        <w:rPr>
          <w:w w:val="95"/>
        </w:rPr>
        <w:t>会议展览、体育场馆、文化传媒、医疗卫生、宾馆酒店、城</w:t>
      </w:r>
      <w:r>
        <w:t>市综合体和大型工业厂房等方面形成品牌优势。</w:t>
      </w:r>
    </w:p>
    <w:p>
      <w:pPr>
        <w:pStyle w:val="2"/>
        <w:spacing w:line="304" w:lineRule="auto"/>
        <w:ind w:right="277" w:firstLine="632" w:firstLineChars="200"/>
        <w:jc w:val="both"/>
      </w:pPr>
      <w:r>
        <w:rPr>
          <w:spacing w:val="-2"/>
        </w:rPr>
        <w:t>注重品质营销，公司持续聚焦高端项目营销，陆续承建</w:t>
      </w:r>
      <w:r>
        <w:rPr>
          <w:spacing w:val="-4"/>
        </w:rPr>
        <w:t>了众多具有重大政治影响力、社会影响力的国家级、省市级</w:t>
      </w:r>
      <w:r>
        <w:rPr>
          <w:spacing w:val="-5"/>
        </w:rPr>
        <w:t>重点工程</w:t>
      </w:r>
      <w:r>
        <w:rPr>
          <w:spacing w:val="-5"/>
          <w:w w:val="95"/>
        </w:rPr>
        <w:t>。例如：上合组织青岛峰会主会场—</w:t>
      </w:r>
      <w:r>
        <w:t>—青岛国际会议中心、青岛胶东国际机场航站楼、</w:t>
      </w:r>
      <w:r>
        <w:rPr>
          <w:rFonts w:hint="eastAsia"/>
          <w:lang w:val="en-US" w:eastAsia="zh-CN"/>
        </w:rPr>
        <w:t>烟台机场航站楼、青岛青春足球场</w:t>
      </w:r>
      <w:r>
        <w:t>、康复大学、</w:t>
      </w:r>
      <w:r>
        <w:rPr>
          <w:rFonts w:hint="eastAsia"/>
          <w:lang w:val="en-US" w:eastAsia="zh-CN"/>
        </w:rPr>
        <w:t>中央美院</w:t>
      </w:r>
      <w:r>
        <w:t>、中国科学院青岛教科</w:t>
      </w:r>
      <w:r>
        <w:rPr>
          <w:rFonts w:hint="eastAsia"/>
          <w:lang w:val="en-US" w:eastAsia="zh-CN"/>
        </w:rPr>
        <w:t>园</w:t>
      </w:r>
      <w:r>
        <w:t>、日照综合客运站、青岛新机场高速、</w:t>
      </w:r>
      <w:r>
        <w:rPr>
          <w:rFonts w:hint="eastAsia"/>
          <w:lang w:val="en-US" w:eastAsia="zh-CN"/>
        </w:rPr>
        <w:t>微电子产业园、</w:t>
      </w:r>
      <w:r>
        <w:t>中科院量子创新研究院科研楼、复星医药总部、览海康复医院等。</w:t>
      </w:r>
    </w:p>
    <w:p>
      <w:pPr>
        <w:pStyle w:val="2"/>
        <w:spacing w:line="304" w:lineRule="auto"/>
        <w:ind w:right="277" w:firstLine="640" w:firstLineChars="200"/>
        <w:jc w:val="both"/>
      </w:pPr>
      <w:r>
        <w:t>聚焦项目管理，公司始终坚持“过程精品”。公司持续完善总承包管理体系，全力以赴打造精品工程，实施精益服务。近年来，公司荣获鲁班奖、国家优质工程奖、詹天佑大奖等建筑业最高奖 20 余项。荣获山东“泰山杯”、上海“白玉兰杯”、安徽“黄山杯”、江西“杜鹃花杯”、辽宁“世纪杯”等省部级优质工程奖百余项，被评为创鲁班奖工程特别荣誉企业，国优 30 年突出贡献单位。</w:t>
      </w:r>
    </w:p>
    <w:p>
      <w:pPr>
        <w:pStyle w:val="2"/>
        <w:spacing w:line="304" w:lineRule="auto"/>
        <w:ind w:right="277" w:firstLine="640"/>
        <w:jc w:val="both"/>
      </w:pPr>
      <w:r>
        <w:rPr>
          <w:rFonts w:hint="eastAsia"/>
        </w:rPr>
        <w:t>专注科技创新，公司始终坚持“创新驱动”。依托局院士工作室、博士后流动站、工程研究院等优势资源，公司建立健全科技工作领导、管理、研发“三大体系”，全面提升企业整体科技水平。荣获国家高新技术企业，创获省级技术中心，青岛市技术创新中心，荣膺青岛市科技创新十佳企业第一名，获国家实用新型专利授权1335项，发明专利授权48项，公司获得省级工法192项，发表国家建筑核心期刊论文1433篇，通过省级技术鉴定41项，3项技术达到国际领先，18项达到国际先进，20项达到国内领先。获得省级科技进步奖2项、国家协会科技进步奖13项、山东省土木学会科技进步奖13项、青岛市科技进步奖1项，获得詹天佑大奖2项、华夏奖1项。</w:t>
      </w:r>
      <w:r>
        <w:rPr>
          <w:spacing w:val="-12"/>
        </w:rPr>
        <w:t>先后参加了北京奥运会、青岛世园会工程建设及保障工作，参</w:t>
      </w:r>
      <w:r>
        <w:rPr>
          <w:spacing w:val="-2"/>
        </w:rPr>
        <w:t>加</w:t>
      </w:r>
      <w:r>
        <w:rPr>
          <w:spacing w:val="-3"/>
          <w:w w:val="95"/>
        </w:rPr>
        <w:t>了汶川灾后重建工作，参加了上海、青岛、合肥等地</w:t>
      </w:r>
      <w:r>
        <w:rPr>
          <w:spacing w:val="-12"/>
        </w:rPr>
        <w:t>的大型保障房建设，</w:t>
      </w:r>
      <w:r>
        <w:rPr>
          <w:rFonts w:hint="eastAsia"/>
          <w:spacing w:val="-12"/>
          <w:lang w:val="en-US" w:eastAsia="zh-CN"/>
        </w:rPr>
        <w:t>全力投身各地防疫方舱应急设施建设</w:t>
      </w:r>
      <w:r>
        <w:rPr>
          <w:rFonts w:hint="eastAsia"/>
          <w:spacing w:val="-5"/>
        </w:rPr>
        <w:t>，</w:t>
      </w:r>
      <w:r>
        <w:rPr>
          <w:rFonts w:hint="eastAsia"/>
          <w:spacing w:val="-5"/>
          <w:lang w:val="en-US" w:eastAsia="zh-CN"/>
        </w:rPr>
        <w:t>在青岛、上海、烟台、德州、葫芦岛等地方，建立了19个方舱医院和隔离点，建设应急板房1.8万间，床位2.4万张，集全司之力打赢疫情防控阻击战，</w:t>
      </w:r>
      <w:r>
        <w:rPr>
          <w:rFonts w:hint="eastAsia"/>
          <w:spacing w:val="-5"/>
        </w:rPr>
        <w:t>得到了社会各界的广泛认可。公司先后荣获全国守合同重信用企业、全国优秀施工企业、全国“安康杯”竞赛优胜企业、全国用户满意施工企业、全国质量效益型先进施工企业、全国工程建设质量管理先进单位、全国精神文明建设文明单位，山东省省级文明单位、山东省先进基层党组织、山东省质量管理先进企业、银行 AAA 最佳信用企业等荣誉称号。</w:t>
      </w:r>
    </w:p>
    <w:p>
      <w:pPr>
        <w:ind w:firstLine="620" w:firstLineChars="200"/>
        <w:rPr>
          <w:rFonts w:hint="eastAsia" w:ascii="仿宋_GB2312" w:hAnsi="仿宋_GB2312" w:eastAsia="仿宋_GB2312" w:cs="仿宋_GB2312"/>
          <w:spacing w:val="-5"/>
          <w:kern w:val="2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spacing w:val="-5"/>
          <w:kern w:val="2"/>
          <w:sz w:val="32"/>
          <w:szCs w:val="32"/>
          <w:lang w:val="zh-CN" w:eastAsia="zh-CN" w:bidi="zh-CN"/>
        </w:rPr>
        <w:t>展望“十四五”，我们将坚守“诚信、创新、超越、共赢”的企业精神，致力于建设成为“中建一流、行业领先”的综合服务商，在转型变革的时代大潮中，不断追求品质卓越，筑造建筑精品，拓展幸福空间、共筑美好未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招聘专业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1.房屋建筑类：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土木工程、工程造价、工程管理（造价方向）、工程管理（施工方向）、结构工程、岩土工程、地基基础、建筑与土木工程、给水排水工程、电气工程及其自动化、建筑电气与智能化、建筑环境与设备工程、工程测量、测量工程、测绘工程、安全工程、建筑学、环境设计、环境艺术设计、城市规划设计、室内设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试验、材料等相关专业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2.基础设施类：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桥梁与隧道工程、道路与铁道工程、交通土建工程、交通工程、公路与城市道路工程、土木工程（交通道桥方向）、隧道与地下工程、市政工程、工程预算、试验、安全、材料等相关专业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3.职能管理类：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会计、财务管理、金融学、行政管理、人力资源管理、公共管理、汉语言文学、法学、经济法、民商法等相关专业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三、工作地域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山东、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上海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浙江、江苏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安徽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湖北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辽宁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、重庆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四川、河北、北京、广东等经营区域。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四、招聘要求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1.身心健康，无重大或传染性疾病，无不适宜从事建筑相关工作的行业性质疾病，能满足岗位业务要求；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2.在校期间学习成绩良好，原则上要求本科通过CET-4、研究生通过CET-6；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3.责任感强，有较高的忠诚度，较好的语言表达能力和人际交往能力，较强的学习能力、实践能力和创新能力；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五、福利待遇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行业领先的薪酬水平：岗位工资、绩效工资、办公补贴、区域补贴、伙食补贴、住房补贴、远征补贴、野外补贴、降温补贴、取暖补贴、探亲补贴、过节费、完美履约奖、兑现奖、绩效奖金、证书一次性奖励、证书月度奖励等，让你工作动力十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2.多种层次的培训安排：青蓝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行动，导师带徒，专业能力培训班，线上直播课程，网络学习平台等，让你成长快人一步；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3.透明规范的发展渠道：项目管理和职能管理两大发展序列，轮岗交流、试岗提升，每一个岗位都有很大空间，让你职业未来可期；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4.丰富多样的福利礼物：带薪年假、免费食宿、免费体检、五险两金、生日礼物等，让你置身幸福空间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5.精彩纷呈的员工活动：各项体育活动、节日活动、联谊活动等，让你畅享美好生活。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六、特别政策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针对考研、考公务员成功的同学，根据相关证明，公司减免违约金，消除你的后顾之忧！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应聘方式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登录中国建筑高校毕业生接收考试网，开始报名--登录系统--提交申请--完成一测--完成二测。网测成绩作为面试材料需要提交。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1.宣讲会招聘流程：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现场宣讲→现场答疑→简历筛选→现场面试→审核签约。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2.网络招聘流程：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方法1：直接扫码投递简历：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1961515</wp:posOffset>
            </wp:positionH>
            <wp:positionV relativeFrom="paragraph">
              <wp:posOffset>173355</wp:posOffset>
            </wp:positionV>
            <wp:extent cx="1006475" cy="1049020"/>
            <wp:effectExtent l="0" t="0" r="9525" b="5080"/>
            <wp:wrapThrough wrapText="bothSides">
              <wp:wrapPolygon>
                <wp:start x="0" y="0"/>
                <wp:lineTo x="0" y="21443"/>
                <wp:lineTo x="21259" y="21443"/>
                <wp:lineTo x="21259" y="0"/>
                <wp:lineTo x="0" y="0"/>
              </wp:wrapPolygon>
            </wp:wrapThrough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6475" cy="104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instrText xml:space="preserve"> HYPERLINK "https://job.cscec8b.com.cn/m/job/id/703?code=061DP4ml28CoG943Gkol2m38RC3DP4mb&amp;state=cscec8b_state" </w:instrTex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https://job.cscec8b.com.cn/m/job/id/703?code=061DP4ml28CoG943Gkol2m38RC3DP4mb&amp;state=cscec8b_state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点击“立即申请”注册账号，完善相关信息，并保存投递。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在“校园招聘”项下，选择中建八局第四建设有限公司，点击“立即申请”注册账号，完善相关信息，并保存投递。</w:t>
      </w:r>
    </w:p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联系人：王经理 15054896650</w:t>
      </w:r>
    </w:p>
    <w:p>
      <w:pPr>
        <w:pStyle w:val="2"/>
        <w:rPr>
          <w:rFonts w:hint="default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 xml:space="preserve">       李经理 18705422621</w:t>
      </w:r>
    </w:p>
    <w:p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</w:t>
      </w:r>
      <w:r>
        <w:rPr>
          <w:rFonts w:hint="eastAsia" w:ascii="仿宋_GB2312" w:hAnsi="仿宋_GB2312" w:eastAsia="仿宋_GB2312" w:cs="仿宋_GB2312"/>
          <w:sz w:val="32"/>
          <w:szCs w:val="32"/>
        </w:rPr>
        <w:t>邮箱：cscec84_hr@cscec.com</w:t>
      </w:r>
    </w:p>
    <w:p>
      <w:pPr>
        <w:spacing w:line="520" w:lineRule="exac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20B6DA"/>
    <w:multiLevelType w:val="singleLevel"/>
    <w:tmpl w:val="8F20B6DA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0ZjJjY2RkMmZmYzZjMGQ4Zjc5YTA5ZWJlMzAwYWYifQ=="/>
  </w:docVars>
  <w:rsids>
    <w:rsidRoot w:val="008F1845"/>
    <w:rsid w:val="00052C83"/>
    <w:rsid w:val="000A19B4"/>
    <w:rsid w:val="000B7C4C"/>
    <w:rsid w:val="002F4BFC"/>
    <w:rsid w:val="004F4C34"/>
    <w:rsid w:val="00647834"/>
    <w:rsid w:val="00742230"/>
    <w:rsid w:val="007479F4"/>
    <w:rsid w:val="007E3F84"/>
    <w:rsid w:val="0084402E"/>
    <w:rsid w:val="008771B0"/>
    <w:rsid w:val="008A0840"/>
    <w:rsid w:val="008F1845"/>
    <w:rsid w:val="00973B53"/>
    <w:rsid w:val="00A47560"/>
    <w:rsid w:val="00B82260"/>
    <w:rsid w:val="00BF418A"/>
    <w:rsid w:val="00C44640"/>
    <w:rsid w:val="00D51DEF"/>
    <w:rsid w:val="00DE5829"/>
    <w:rsid w:val="00E945B7"/>
    <w:rsid w:val="01166B49"/>
    <w:rsid w:val="03A60BF6"/>
    <w:rsid w:val="058B0307"/>
    <w:rsid w:val="06B15A0C"/>
    <w:rsid w:val="081457A6"/>
    <w:rsid w:val="08B247B9"/>
    <w:rsid w:val="093A0DE5"/>
    <w:rsid w:val="096A03FF"/>
    <w:rsid w:val="0A0D7C9F"/>
    <w:rsid w:val="0A9E41F1"/>
    <w:rsid w:val="0B334AB4"/>
    <w:rsid w:val="0BF21EE7"/>
    <w:rsid w:val="0C0E541E"/>
    <w:rsid w:val="0C64052B"/>
    <w:rsid w:val="0EAC48F2"/>
    <w:rsid w:val="0F5E1ACD"/>
    <w:rsid w:val="100B1825"/>
    <w:rsid w:val="11B27B6D"/>
    <w:rsid w:val="121E76EC"/>
    <w:rsid w:val="12246FA3"/>
    <w:rsid w:val="13B16CE7"/>
    <w:rsid w:val="14150C56"/>
    <w:rsid w:val="15870D23"/>
    <w:rsid w:val="168C62B6"/>
    <w:rsid w:val="17B935F2"/>
    <w:rsid w:val="183E50AA"/>
    <w:rsid w:val="1B326987"/>
    <w:rsid w:val="1BA5493A"/>
    <w:rsid w:val="1D3D667B"/>
    <w:rsid w:val="1EAA01AC"/>
    <w:rsid w:val="1FF777D8"/>
    <w:rsid w:val="213067A1"/>
    <w:rsid w:val="2145213D"/>
    <w:rsid w:val="227767EC"/>
    <w:rsid w:val="23413D66"/>
    <w:rsid w:val="244400FA"/>
    <w:rsid w:val="27C858BF"/>
    <w:rsid w:val="28695C24"/>
    <w:rsid w:val="28C27CFB"/>
    <w:rsid w:val="293A6591"/>
    <w:rsid w:val="2CF20533"/>
    <w:rsid w:val="2D2000B8"/>
    <w:rsid w:val="2D2D4811"/>
    <w:rsid w:val="2FFB08DE"/>
    <w:rsid w:val="313F58E4"/>
    <w:rsid w:val="328315BA"/>
    <w:rsid w:val="32DD4A70"/>
    <w:rsid w:val="34D9180D"/>
    <w:rsid w:val="362508B9"/>
    <w:rsid w:val="379874C2"/>
    <w:rsid w:val="37CC24E7"/>
    <w:rsid w:val="3A1F19C0"/>
    <w:rsid w:val="3B744E45"/>
    <w:rsid w:val="3C3608AE"/>
    <w:rsid w:val="3C365049"/>
    <w:rsid w:val="3D0223DA"/>
    <w:rsid w:val="3D8D3C05"/>
    <w:rsid w:val="3EFC55C0"/>
    <w:rsid w:val="420D426A"/>
    <w:rsid w:val="4248115A"/>
    <w:rsid w:val="4349649E"/>
    <w:rsid w:val="44112F61"/>
    <w:rsid w:val="44DA6519"/>
    <w:rsid w:val="4541353E"/>
    <w:rsid w:val="47B25680"/>
    <w:rsid w:val="4AFC2487"/>
    <w:rsid w:val="4B134FB6"/>
    <w:rsid w:val="4B39208D"/>
    <w:rsid w:val="4D845A89"/>
    <w:rsid w:val="4E757E99"/>
    <w:rsid w:val="4E7F69B3"/>
    <w:rsid w:val="4E9628E9"/>
    <w:rsid w:val="4EDB4A87"/>
    <w:rsid w:val="50897E70"/>
    <w:rsid w:val="508B0928"/>
    <w:rsid w:val="52810607"/>
    <w:rsid w:val="52F72202"/>
    <w:rsid w:val="538F0394"/>
    <w:rsid w:val="5412346C"/>
    <w:rsid w:val="55512475"/>
    <w:rsid w:val="57075864"/>
    <w:rsid w:val="57167B89"/>
    <w:rsid w:val="58F86CB4"/>
    <w:rsid w:val="5BF94F21"/>
    <w:rsid w:val="5CB83393"/>
    <w:rsid w:val="5CDC7654"/>
    <w:rsid w:val="5D02548B"/>
    <w:rsid w:val="5F7A4398"/>
    <w:rsid w:val="634E4AB9"/>
    <w:rsid w:val="67594827"/>
    <w:rsid w:val="68752AF1"/>
    <w:rsid w:val="69EB783D"/>
    <w:rsid w:val="6C060EB9"/>
    <w:rsid w:val="6F681BED"/>
    <w:rsid w:val="70233DD0"/>
    <w:rsid w:val="70C219AB"/>
    <w:rsid w:val="711A1BBE"/>
    <w:rsid w:val="73211CA2"/>
    <w:rsid w:val="75046594"/>
    <w:rsid w:val="750E3657"/>
    <w:rsid w:val="75DA3919"/>
    <w:rsid w:val="7745633B"/>
    <w:rsid w:val="7AF940C9"/>
    <w:rsid w:val="7B351DD5"/>
    <w:rsid w:val="7BCA5F24"/>
    <w:rsid w:val="7CBD41AB"/>
    <w:rsid w:val="7CF61B4A"/>
    <w:rsid w:val="7D5A71E1"/>
    <w:rsid w:val="7DA9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236</Words>
  <Characters>1347</Characters>
  <Lines>11</Lines>
  <Paragraphs>3</Paragraphs>
  <TotalTime>253</TotalTime>
  <ScaleCrop>false</ScaleCrop>
  <LinksUpToDate>false</LinksUpToDate>
  <CharactersWithSpaces>1580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2019-08-08T09:16:00Z</dcterms:created>
  <dc:creator>seuly14112@qq.com</dc:creator>
  <cp:lastModifiedBy>Administrator</cp:lastModifiedBy>
  <cp:lastPrinted>2020-09-06T09:47:00Z</cp:lastPrinted>
  <dcterms:modified xsi:type="dcterms:W3CDTF">2022-08-22T07:49:02Z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0141CE1F428F4B178E4844A201E49DE5</vt:lpwstr>
  </property>
</Properties>
</file>