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0AF7" w14:textId="77777777" w:rsidR="00FB3380" w:rsidRDefault="006063A2">
      <w:pPr>
        <w:pStyle w:val="aa"/>
        <w:spacing w:before="0" w:after="0"/>
        <w:rPr>
          <w:rFonts w:ascii="黑体" w:eastAsia="黑体" w:hAnsi="黑体" w:cs="黑体"/>
          <w:szCs w:val="36"/>
        </w:rPr>
      </w:pPr>
      <w:r>
        <w:rPr>
          <w:rFonts w:ascii="黑体" w:eastAsia="黑体" w:hAnsi="黑体" w:cs="黑体" w:hint="eastAsia"/>
          <w:szCs w:val="36"/>
        </w:rPr>
        <w:t>得邦照明携手下属子公司开启2022届</w:t>
      </w:r>
      <w:proofErr w:type="gramStart"/>
      <w:r>
        <w:rPr>
          <w:rFonts w:ascii="黑体" w:eastAsia="黑体" w:hAnsi="黑体" w:cs="黑体" w:hint="eastAsia"/>
          <w:szCs w:val="36"/>
        </w:rPr>
        <w:t>校招啦</w:t>
      </w:r>
      <w:proofErr w:type="gramEnd"/>
      <w:r>
        <w:rPr>
          <w:rFonts w:ascii="黑体" w:eastAsia="黑体" w:hAnsi="黑体" w:cs="黑体" w:hint="eastAsia"/>
          <w:szCs w:val="36"/>
        </w:rPr>
        <w:t>！</w:t>
      </w:r>
    </w:p>
    <w:p w14:paraId="595384AA" w14:textId="516BD4CF" w:rsidR="00FB3380" w:rsidRPr="00FF185A" w:rsidRDefault="00FF185A" w:rsidP="00FF185A">
      <w:pPr>
        <w:jc w:val="center"/>
        <w:rPr>
          <w:b/>
          <w:bCs/>
          <w:sz w:val="44"/>
          <w:szCs w:val="44"/>
        </w:rPr>
      </w:pPr>
      <w:r w:rsidRPr="00FF185A">
        <w:rPr>
          <w:rFonts w:hint="eastAsia"/>
          <w:b/>
          <w:bCs/>
          <w:color w:val="000000" w:themeColor="text1"/>
          <w:sz w:val="44"/>
          <w:szCs w:val="44"/>
        </w:rPr>
        <w:t>空宣报名链接：</w:t>
      </w:r>
      <w:r w:rsidRPr="00FF185A">
        <w:rPr>
          <w:b/>
          <w:bCs/>
          <w:color w:val="000000" w:themeColor="text1"/>
          <w:sz w:val="44"/>
          <w:szCs w:val="44"/>
        </w:rPr>
        <w:t>https://tospolighting.m.zhiye.com/RecruitEvent/List</w:t>
      </w:r>
    </w:p>
    <w:p w14:paraId="74154CEA" w14:textId="77777777" w:rsidR="00FB3380" w:rsidRDefault="006063A2">
      <w:pPr>
        <w:pStyle w:val="af0"/>
        <w:spacing w:line="400" w:lineRule="exact"/>
        <w:ind w:left="420" w:firstLine="454"/>
        <w:jc w:val="center"/>
        <w:rPr>
          <w:rFonts w:ascii="黑体" w:eastAsia="黑体" w:hAnsi="黑体"/>
          <w:b/>
          <w:spacing w:val="8"/>
          <w:szCs w:val="21"/>
        </w:rPr>
      </w:pPr>
      <w:r>
        <w:rPr>
          <w:rFonts w:ascii="黑体" w:eastAsia="黑体" w:hAnsi="黑体" w:hint="eastAsia"/>
          <w:b/>
          <w:spacing w:val="8"/>
          <w:szCs w:val="21"/>
        </w:rPr>
        <w:t>全国领先的照明企业，员工数量6000+</w:t>
      </w:r>
    </w:p>
    <w:p w14:paraId="7034A112" w14:textId="77777777" w:rsidR="00FB3380" w:rsidRDefault="006063A2">
      <w:pPr>
        <w:pStyle w:val="af0"/>
        <w:spacing w:line="400" w:lineRule="exact"/>
        <w:ind w:left="420" w:firstLine="454"/>
        <w:jc w:val="center"/>
        <w:rPr>
          <w:rFonts w:ascii="黑体" w:eastAsia="黑体" w:hAnsi="黑体"/>
          <w:b/>
          <w:spacing w:val="8"/>
          <w:szCs w:val="21"/>
        </w:rPr>
      </w:pPr>
      <w:r>
        <w:rPr>
          <w:rFonts w:ascii="黑体" w:eastAsia="黑体" w:hAnsi="黑体" w:hint="eastAsia"/>
          <w:b/>
          <w:spacing w:val="8"/>
          <w:szCs w:val="21"/>
        </w:rPr>
        <w:t>成立于1996年，2017年上交所主板上市</w:t>
      </w:r>
    </w:p>
    <w:p w14:paraId="2E141751" w14:textId="1EABD929" w:rsidR="00FB3380" w:rsidRDefault="006063A2">
      <w:pPr>
        <w:pStyle w:val="af0"/>
        <w:spacing w:line="400" w:lineRule="exact"/>
        <w:ind w:left="420" w:firstLine="454"/>
        <w:jc w:val="center"/>
        <w:rPr>
          <w:rFonts w:ascii="黑体" w:eastAsia="黑体" w:hAnsi="黑体"/>
          <w:b/>
          <w:spacing w:val="8"/>
          <w:szCs w:val="21"/>
        </w:rPr>
      </w:pPr>
      <w:r>
        <w:rPr>
          <w:rFonts w:ascii="黑体" w:eastAsia="黑体" w:hAnsi="黑体" w:hint="eastAsia"/>
          <w:b/>
          <w:spacing w:val="8"/>
          <w:szCs w:val="21"/>
        </w:rPr>
        <w:t>2017年以来，连续</w:t>
      </w:r>
      <w:r>
        <w:rPr>
          <w:rFonts w:ascii="黑体" w:eastAsia="黑体" w:hAnsi="黑体"/>
          <w:b/>
          <w:spacing w:val="8"/>
          <w:szCs w:val="21"/>
        </w:rPr>
        <w:t>4</w:t>
      </w:r>
      <w:r>
        <w:rPr>
          <w:rFonts w:ascii="黑体" w:eastAsia="黑体" w:hAnsi="黑体" w:hint="eastAsia"/>
          <w:b/>
          <w:spacing w:val="8"/>
          <w:szCs w:val="21"/>
        </w:rPr>
        <w:t>年营业额</w:t>
      </w:r>
      <w:r w:rsidR="00AF55E0">
        <w:rPr>
          <w:rFonts w:ascii="黑体" w:eastAsia="黑体" w:hAnsi="黑体" w:hint="eastAsia"/>
          <w:b/>
          <w:spacing w:val="8"/>
          <w:szCs w:val="21"/>
        </w:rPr>
        <w:t>约</w:t>
      </w:r>
      <w:r>
        <w:rPr>
          <w:rFonts w:ascii="黑体" w:eastAsia="黑体" w:hAnsi="黑体" w:hint="eastAsia"/>
          <w:b/>
          <w:spacing w:val="8"/>
          <w:szCs w:val="21"/>
        </w:rPr>
        <w:t>40亿</w:t>
      </w:r>
    </w:p>
    <w:p w14:paraId="53CF47EE" w14:textId="77777777" w:rsidR="00FB3380" w:rsidRDefault="006063A2">
      <w:pPr>
        <w:pStyle w:val="af0"/>
        <w:spacing w:line="400" w:lineRule="exact"/>
        <w:ind w:left="420" w:firstLine="454"/>
        <w:jc w:val="center"/>
        <w:rPr>
          <w:rFonts w:ascii="黑体" w:eastAsia="黑体" w:hAnsi="黑体"/>
          <w:b/>
          <w:spacing w:val="8"/>
          <w:szCs w:val="21"/>
        </w:rPr>
      </w:pPr>
      <w:r>
        <w:rPr>
          <w:rFonts w:ascii="黑体" w:eastAsia="黑体" w:hAnsi="黑体" w:hint="eastAsia"/>
          <w:b/>
          <w:spacing w:val="8"/>
          <w:szCs w:val="21"/>
        </w:rPr>
        <w:t>照明产品出口第三、综合实力前十</w:t>
      </w:r>
    </w:p>
    <w:p w14:paraId="52075691" w14:textId="77777777" w:rsidR="00FB3380" w:rsidRDefault="006063A2">
      <w:pPr>
        <w:pStyle w:val="af0"/>
        <w:spacing w:line="400" w:lineRule="exact"/>
        <w:ind w:left="420" w:firstLine="454"/>
        <w:jc w:val="center"/>
        <w:rPr>
          <w:rFonts w:ascii="黑体" w:eastAsia="黑体" w:hAnsi="黑体"/>
          <w:b/>
          <w:spacing w:val="8"/>
          <w:szCs w:val="21"/>
        </w:rPr>
      </w:pPr>
      <w:r>
        <w:rPr>
          <w:rFonts w:ascii="黑体" w:eastAsia="黑体" w:hAnsi="黑体" w:hint="eastAsia"/>
          <w:b/>
          <w:spacing w:val="8"/>
          <w:szCs w:val="21"/>
        </w:rPr>
        <w:t>业务涵盖通用照明、车载业务两大板块</w:t>
      </w:r>
    </w:p>
    <w:p w14:paraId="7E90E219" w14:textId="77777777" w:rsidR="00FB3380" w:rsidRDefault="006063A2">
      <w:pPr>
        <w:pStyle w:val="af0"/>
        <w:spacing w:line="400" w:lineRule="exact"/>
        <w:ind w:left="420" w:firstLineChars="0" w:firstLine="0"/>
        <w:jc w:val="center"/>
        <w:rPr>
          <w:rFonts w:ascii="黑体" w:eastAsia="黑体" w:hAnsi="黑体"/>
          <w:b/>
          <w:spacing w:val="8"/>
          <w:szCs w:val="21"/>
        </w:rPr>
      </w:pPr>
      <w:r>
        <w:rPr>
          <w:rFonts w:ascii="黑体" w:eastAsia="黑体" w:hAnsi="黑体" w:hint="eastAsia"/>
          <w:b/>
          <w:spacing w:val="8"/>
          <w:szCs w:val="21"/>
        </w:rPr>
        <w:t>浙江横店、</w:t>
      </w:r>
      <w:r w:rsidR="00044896">
        <w:rPr>
          <w:rFonts w:ascii="黑体" w:eastAsia="黑体" w:hAnsi="黑体" w:hint="eastAsia"/>
          <w:b/>
          <w:spacing w:val="8"/>
          <w:szCs w:val="21"/>
        </w:rPr>
        <w:t>江西瑞金、广东中山、上海金山、湖北武汉</w:t>
      </w:r>
      <w:r>
        <w:rPr>
          <w:rFonts w:ascii="黑体" w:eastAsia="黑体" w:hAnsi="黑体" w:hint="eastAsia"/>
          <w:b/>
          <w:spacing w:val="8"/>
          <w:szCs w:val="21"/>
        </w:rPr>
        <w:t>五大基地</w:t>
      </w:r>
    </w:p>
    <w:p w14:paraId="173EC8BA" w14:textId="77777777" w:rsidR="00FB3380" w:rsidRPr="00044896" w:rsidRDefault="00FB3380">
      <w:pPr>
        <w:pStyle w:val="af0"/>
        <w:spacing w:line="400" w:lineRule="exact"/>
        <w:ind w:left="420" w:firstLineChars="0" w:firstLine="0"/>
        <w:jc w:val="center"/>
        <w:rPr>
          <w:rFonts w:ascii="黑体" w:eastAsia="黑体" w:hAnsi="黑体"/>
          <w:b/>
          <w:spacing w:val="8"/>
          <w:szCs w:val="21"/>
        </w:rPr>
      </w:pPr>
    </w:p>
    <w:p w14:paraId="5EA753EC" w14:textId="77777777" w:rsidR="00FB3380" w:rsidRDefault="006063A2">
      <w:pPr>
        <w:pStyle w:val="af0"/>
        <w:numPr>
          <w:ilvl w:val="0"/>
          <w:numId w:val="1"/>
        </w:numPr>
        <w:spacing w:line="400" w:lineRule="exact"/>
        <w:ind w:firstLineChars="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公司介绍(快来</w:t>
      </w:r>
      <w:proofErr w:type="spellStart"/>
      <w:r>
        <w:rPr>
          <w:rFonts w:ascii="黑体" w:eastAsia="黑体" w:hAnsi="黑体" w:cs="黑体" w:hint="eastAsia"/>
          <w:bCs/>
          <w:szCs w:val="21"/>
        </w:rPr>
        <w:t>k</w:t>
      </w:r>
      <w:r>
        <w:rPr>
          <w:rFonts w:ascii="黑体" w:eastAsia="黑体" w:hAnsi="黑体" w:cs="黑体"/>
          <w:bCs/>
          <w:szCs w:val="21"/>
        </w:rPr>
        <w:t>ankan</w:t>
      </w:r>
      <w:proofErr w:type="spellEnd"/>
      <w:r>
        <w:rPr>
          <w:rFonts w:ascii="黑体" w:eastAsia="黑体" w:hAnsi="黑体" w:cs="黑体" w:hint="eastAsia"/>
          <w:bCs/>
          <w:szCs w:val="21"/>
        </w:rPr>
        <w:t>公司是做什么的吧！</w:t>
      </w:r>
      <w:r>
        <w:rPr>
          <w:rFonts w:ascii="黑体" w:eastAsia="黑体" w:hAnsi="黑体" w:cs="黑体"/>
          <w:bCs/>
          <w:szCs w:val="21"/>
        </w:rPr>
        <w:t>)</w:t>
      </w:r>
    </w:p>
    <w:p w14:paraId="544B6218" w14:textId="77777777" w:rsidR="004B33CA" w:rsidRPr="004B33CA" w:rsidRDefault="004B33CA" w:rsidP="004B33CA">
      <w:pPr>
        <w:ind w:firstLineChars="200" w:firstLine="420"/>
        <w:rPr>
          <w:rFonts w:ascii="黑体" w:eastAsia="黑体" w:hAnsi="宋体" w:cs="黑体"/>
          <w:color w:val="000000"/>
          <w:kern w:val="0"/>
          <w:szCs w:val="21"/>
          <w:lang w:bidi="ar"/>
        </w:rPr>
      </w:pPr>
      <w:r w:rsidRPr="004B33CA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横店集团得邦照明股份有限公司（股票代码：</w:t>
      </w:r>
      <w:r w:rsidRPr="004B33CA">
        <w:rPr>
          <w:rFonts w:ascii="黑体" w:eastAsia="黑体" w:hAnsi="宋体" w:cs="黑体"/>
          <w:b/>
          <w:color w:val="000000"/>
          <w:kern w:val="0"/>
          <w:szCs w:val="21"/>
          <w:lang w:bidi="ar"/>
        </w:rPr>
        <w:t>603303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）自1996年底创立以来，始终专注于通用照明行业，并逐步向车载业务领域拓展。是一家集研发、生产、销售和服务于一体的综合性高新技术企业。产品涵盖民用照明产品、商用照明产品及车载产品三大品类。公司为中国照明行业的龙头企业，并致力成为中国车载零部件行业的一流企业。</w:t>
      </w:r>
    </w:p>
    <w:p w14:paraId="6AFF18FE" w14:textId="77777777" w:rsidR="004B33CA" w:rsidRPr="004B33CA" w:rsidRDefault="004B33CA" w:rsidP="004B33CA">
      <w:pPr>
        <w:ind w:firstLineChars="200" w:firstLine="420"/>
        <w:rPr>
          <w:rFonts w:ascii="黑体" w:eastAsia="黑体" w:hAnsi="宋体" w:cs="黑体"/>
          <w:color w:val="000000"/>
          <w:kern w:val="0"/>
          <w:szCs w:val="21"/>
          <w:lang w:bidi="ar"/>
        </w:rPr>
      </w:pPr>
      <w:r w:rsidRPr="004B33CA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公司设有省级院士专家工作站、省级博士后工作站和省级企业技术中心，为国家认定的高新技术企业、国家知识产权示范企业和中国出口质量安全示范企业，拥有</w:t>
      </w:r>
      <w:proofErr w:type="gramStart"/>
      <w:r w:rsidRPr="004B33CA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国家住</w:t>
      </w:r>
      <w:proofErr w:type="gramEnd"/>
      <w:r w:rsidRPr="004B33CA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建部颁发的“城市及道路照明工程专业承包壹级”和“照明工程设计专项甲级”资质。</w:t>
      </w:r>
    </w:p>
    <w:p w14:paraId="576EC627" w14:textId="77777777" w:rsidR="004B33CA" w:rsidRPr="004B33CA" w:rsidRDefault="004B33CA" w:rsidP="004B33CA">
      <w:pPr>
        <w:ind w:firstLineChars="200" w:firstLine="420"/>
        <w:rPr>
          <w:rFonts w:ascii="黑体" w:eastAsia="黑体" w:hAnsi="宋体" w:cs="黑体"/>
          <w:color w:val="000000"/>
          <w:kern w:val="0"/>
          <w:szCs w:val="21"/>
          <w:lang w:bidi="ar"/>
        </w:rPr>
      </w:pPr>
      <w:r w:rsidRPr="004B33CA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凭借卓越的产品性能、稳定的质量水平、专业的技术及工艺能力、良好的企业信誉、健全的客户服务体系和不断提升的品牌价值，公司在全球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80多个国家和地区与近千家分销商、批发商、渠道商及直</w:t>
      </w:r>
      <w:proofErr w:type="gramStart"/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营客户</w:t>
      </w:r>
      <w:proofErr w:type="gramEnd"/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建立了长期稳定的合作关系，积累了广泛的客户群体并树立了优秀的品牌形象，获评2019年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“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亚洲品牌500强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”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并入围2020年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“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中国500最具价值品牌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”</w:t>
      </w:r>
      <w:r w:rsidRPr="004B33CA">
        <w:rPr>
          <w:rFonts w:ascii="黑体" w:eastAsia="黑体" w:hAnsi="宋体" w:cs="黑体"/>
          <w:color w:val="000000"/>
          <w:kern w:val="0"/>
          <w:szCs w:val="21"/>
          <w:lang w:bidi="ar"/>
        </w:rPr>
        <w:t>。先后荣获中国照明电器行业品牌效益企业、中国轻工业照明电器行业十强及全国电子信息行业创新企业等荣誉。</w:t>
      </w:r>
    </w:p>
    <w:p w14:paraId="4FB4A600" w14:textId="77777777" w:rsidR="004B33CA" w:rsidRPr="004B33CA" w:rsidRDefault="004B33CA" w:rsidP="004B33CA">
      <w:pPr>
        <w:ind w:firstLineChars="200" w:firstLine="420"/>
        <w:rPr>
          <w:rFonts w:ascii="黑体" w:eastAsia="黑体" w:hAnsi="宋体" w:cs="黑体"/>
          <w:color w:val="000000"/>
          <w:kern w:val="0"/>
          <w:szCs w:val="21"/>
          <w:lang w:bidi="ar"/>
        </w:rPr>
      </w:pPr>
      <w:r w:rsidRPr="004B33CA"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遵循“战胜自我，追求卓越”的企业精神和“与时俱进、团队协作、信守承诺、止于至善”的企业核心价值观，公司致力于为用户营造更加安全、健康和舒适的生活及工作光环境。</w:t>
      </w:r>
    </w:p>
    <w:p w14:paraId="6051340D" w14:textId="77777777" w:rsidR="00FB3380" w:rsidRPr="00551AB3" w:rsidRDefault="00FB3380" w:rsidP="00551AB3">
      <w:pPr>
        <w:pStyle w:val="a9"/>
        <w:spacing w:before="0" w:beforeAutospacing="0" w:after="0" w:afterAutospacing="0" w:line="200" w:lineRule="exact"/>
        <w:rPr>
          <w:rFonts w:ascii="黑体" w:eastAsia="黑体" w:hAnsi="黑体" w:cs="黑体"/>
          <w:bCs/>
          <w:sz w:val="21"/>
          <w:szCs w:val="21"/>
        </w:rPr>
      </w:pPr>
    </w:p>
    <w:p w14:paraId="2646BFB3" w14:textId="77777777" w:rsidR="00FB3380" w:rsidRDefault="006063A2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二、五大孵化基地（你想去哪就去哪，任由你选择！自由</w:t>
      </w:r>
      <w:proofErr w:type="gramStart"/>
      <w:r>
        <w:rPr>
          <w:rFonts w:ascii="黑体" w:eastAsia="黑体" w:hAnsi="黑体" w:cs="黑体" w:hint="eastAsia"/>
          <w:bCs/>
          <w:sz w:val="21"/>
          <w:szCs w:val="21"/>
        </w:rPr>
        <w:t>范</w:t>
      </w:r>
      <w:proofErr w:type="gramEnd"/>
      <w:r>
        <w:rPr>
          <w:rFonts w:ascii="黑体" w:eastAsia="黑体" w:hAnsi="黑体" w:cs="黑体" w:hint="eastAsia"/>
          <w:bCs/>
          <w:sz w:val="21"/>
          <w:szCs w:val="21"/>
        </w:rPr>
        <w:t>）</w:t>
      </w:r>
    </w:p>
    <w:p w14:paraId="0334FBDD" w14:textId="77777777" w:rsidR="00FB3380" w:rsidRDefault="006063A2">
      <w:pPr>
        <w:spacing w:line="400" w:lineRule="exact"/>
        <w:ind w:firstLineChars="200" w:firstLine="422"/>
        <w:rPr>
          <w:rFonts w:ascii="黑体" w:eastAsia="黑体" w:hAnsi="宋体" w:cs="黑体"/>
          <w:color w:val="000000"/>
          <w:kern w:val="0"/>
          <w:szCs w:val="21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Cs w:val="21"/>
          <w:lang w:bidi="ar"/>
        </w:rPr>
        <w:t>浙江横店（总部）：</w:t>
      </w:r>
      <w:r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横店集团得邦照明股份有限公司、浙江得邦车用照明有限公司；</w:t>
      </w:r>
    </w:p>
    <w:p w14:paraId="22AF0BDA" w14:textId="77777777" w:rsidR="00FB3380" w:rsidRDefault="006063A2">
      <w:pPr>
        <w:spacing w:line="400" w:lineRule="exact"/>
        <w:ind w:firstLineChars="200" w:firstLine="422"/>
        <w:rPr>
          <w:rFonts w:ascii="黑体" w:eastAsia="黑体" w:hAnsi="宋体" w:cs="黑体"/>
          <w:color w:val="000000"/>
          <w:kern w:val="0"/>
          <w:szCs w:val="21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Cs w:val="21"/>
          <w:lang w:bidi="ar"/>
        </w:rPr>
        <w:t>江西瑞金：</w:t>
      </w:r>
      <w:r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瑞金市得邦照明有限公司；</w:t>
      </w:r>
    </w:p>
    <w:p w14:paraId="30667760" w14:textId="77777777" w:rsidR="00FB3380" w:rsidRDefault="006063A2">
      <w:pPr>
        <w:spacing w:line="400" w:lineRule="exact"/>
        <w:ind w:firstLineChars="200" w:firstLine="422"/>
        <w:rPr>
          <w:rFonts w:ascii="黑体" w:eastAsia="黑体" w:hAnsi="宋体" w:cs="黑体"/>
          <w:color w:val="000000"/>
          <w:kern w:val="0"/>
          <w:szCs w:val="21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Cs w:val="21"/>
          <w:lang w:bidi="ar"/>
        </w:rPr>
        <w:t>广东中山：</w:t>
      </w:r>
      <w:r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广东特优仕照明科技有限公司；</w:t>
      </w:r>
    </w:p>
    <w:p w14:paraId="65FE6BCC" w14:textId="77777777" w:rsidR="00FB3380" w:rsidRDefault="006063A2">
      <w:pPr>
        <w:spacing w:line="400" w:lineRule="exact"/>
        <w:ind w:firstLineChars="200" w:firstLine="422"/>
        <w:rPr>
          <w:rFonts w:ascii="黑体" w:eastAsia="黑体" w:hAnsi="宋体" w:cs="黑体"/>
          <w:color w:val="000000"/>
          <w:kern w:val="0"/>
          <w:szCs w:val="21"/>
          <w:lang w:bidi="ar"/>
        </w:rPr>
      </w:pPr>
      <w:r>
        <w:rPr>
          <w:rFonts w:ascii="黑体" w:eastAsia="黑体" w:hAnsi="宋体" w:cs="黑体" w:hint="eastAsia"/>
          <w:b/>
          <w:color w:val="000000"/>
          <w:kern w:val="0"/>
          <w:szCs w:val="21"/>
          <w:lang w:bidi="ar"/>
        </w:rPr>
        <w:t>湖北武汉：</w:t>
      </w:r>
      <w:r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武汉</w:t>
      </w:r>
      <w:proofErr w:type="gramStart"/>
      <w:r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良信鹏汽车</w:t>
      </w:r>
      <w:proofErr w:type="gramEnd"/>
      <w:r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照明有限公司；</w:t>
      </w:r>
    </w:p>
    <w:p w14:paraId="6C7A6DB6" w14:textId="77777777" w:rsidR="00FB3380" w:rsidRDefault="006063A2">
      <w:pPr>
        <w:spacing w:line="400" w:lineRule="exact"/>
        <w:ind w:firstLineChars="200" w:firstLine="422"/>
        <w:rPr>
          <w:rFonts w:ascii="黑体" w:eastAsia="黑体" w:hAnsi="宋体" w:cs="黑体"/>
          <w:color w:val="000000"/>
          <w:kern w:val="0"/>
          <w:szCs w:val="21"/>
          <w:lang w:bidi="ar"/>
        </w:rPr>
      </w:pPr>
      <w:r>
        <w:rPr>
          <w:rFonts w:ascii="黑体" w:eastAsia="黑体" w:hAnsi="宋体" w:cs="黑体" w:hint="eastAsia"/>
          <w:b/>
          <w:color w:val="000000"/>
          <w:kern w:val="0"/>
          <w:szCs w:val="21"/>
          <w:lang w:bidi="ar"/>
        </w:rPr>
        <w:lastRenderedPageBreak/>
        <w:t>上海：</w:t>
      </w:r>
      <w:r>
        <w:rPr>
          <w:rFonts w:ascii="黑体" w:eastAsia="黑体" w:hAnsi="宋体" w:cs="黑体" w:hint="eastAsia"/>
          <w:color w:val="000000"/>
          <w:kern w:val="0"/>
          <w:szCs w:val="21"/>
          <w:lang w:bidi="ar"/>
        </w:rPr>
        <w:t>上海良勤实业有限公司；</w:t>
      </w:r>
    </w:p>
    <w:p w14:paraId="2FCFE1F1" w14:textId="77777777" w:rsidR="00FB3380" w:rsidRDefault="00FB3380">
      <w:pPr>
        <w:spacing w:line="400" w:lineRule="exact"/>
        <w:rPr>
          <w:rFonts w:ascii="黑体" w:eastAsia="黑体" w:hAnsi="黑体" w:cs="黑体"/>
          <w:bCs/>
          <w:szCs w:val="21"/>
        </w:rPr>
      </w:pPr>
    </w:p>
    <w:p w14:paraId="551BBA15" w14:textId="77777777" w:rsidR="00FB3380" w:rsidRDefault="006063A2">
      <w:pPr>
        <w:spacing w:line="400" w:lineRule="exact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三、</w:t>
      </w:r>
      <w:proofErr w:type="gramStart"/>
      <w:r>
        <w:rPr>
          <w:rFonts w:ascii="黑体" w:eastAsia="黑体" w:hAnsi="黑体" w:cs="黑体" w:hint="eastAsia"/>
          <w:bCs/>
          <w:szCs w:val="21"/>
        </w:rPr>
        <w:t>2022</w:t>
      </w:r>
      <w:r w:rsidR="00C3282C">
        <w:rPr>
          <w:rFonts w:ascii="黑体" w:eastAsia="黑体" w:hAnsi="黑体" w:cs="黑体" w:hint="eastAsia"/>
          <w:bCs/>
          <w:szCs w:val="21"/>
        </w:rPr>
        <w:t>届校招岗位</w:t>
      </w:r>
      <w:proofErr w:type="gramEnd"/>
    </w:p>
    <w:tbl>
      <w:tblPr>
        <w:tblW w:w="5000" w:type="pct"/>
        <w:tblLook w:val="04A0" w:firstRow="1" w:lastRow="0" w:firstColumn="1" w:lastColumn="0" w:noHBand="0" w:noVBand="1"/>
      </w:tblPr>
      <w:tblGrid>
        <w:gridCol w:w="578"/>
        <w:gridCol w:w="805"/>
        <w:gridCol w:w="1420"/>
        <w:gridCol w:w="848"/>
        <w:gridCol w:w="994"/>
        <w:gridCol w:w="1560"/>
        <w:gridCol w:w="9331"/>
      </w:tblGrid>
      <w:tr w:rsidR="008611F7" w:rsidRPr="00BE4907" w14:paraId="6655DFF8" w14:textId="77777777" w:rsidTr="008611F7">
        <w:trPr>
          <w:trHeight w:val="40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0D9"/>
            <w:noWrap/>
            <w:vAlign w:val="center"/>
            <w:hideMark/>
          </w:tcPr>
          <w:p w14:paraId="23BEA82C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0D9"/>
            <w:noWrap/>
            <w:vAlign w:val="center"/>
            <w:hideMark/>
          </w:tcPr>
          <w:p w14:paraId="64467314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职能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0D9"/>
            <w:vAlign w:val="center"/>
            <w:hideMark/>
          </w:tcPr>
          <w:p w14:paraId="7DB9B0F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0D9"/>
            <w:noWrap/>
            <w:vAlign w:val="center"/>
            <w:hideMark/>
          </w:tcPr>
          <w:p w14:paraId="57C6C062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0D9"/>
            <w:noWrap/>
            <w:vAlign w:val="center"/>
            <w:hideMark/>
          </w:tcPr>
          <w:p w14:paraId="7ECF428B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0D9"/>
            <w:noWrap/>
            <w:vAlign w:val="center"/>
            <w:hideMark/>
          </w:tcPr>
          <w:p w14:paraId="7038D19E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0D9"/>
            <w:vAlign w:val="center"/>
            <w:hideMark/>
          </w:tcPr>
          <w:p w14:paraId="4ECE95CE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</w:tr>
      <w:tr w:rsidR="008611F7" w:rsidRPr="00BE4907" w14:paraId="16C405AE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08A9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ED8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研发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F504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嵌入式开发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4AEF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7A4F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本/硕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FE1E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 w:rsidR="0063243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A16F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电子与通信工程、信号与信息处理、通信与信息系统、电子信息工程、电子科学与技术、微电子科学与工程 、光电信息科学与工程 、集成电路设计与集成系统、电子信息科学与技术 、电信工程及管理、应用电子、应用物理、电气工程及其自动化、电气工程、物联网工程、计算机科学与技术、网络工程、软件工程等相关专业</w:t>
            </w:r>
          </w:p>
        </w:tc>
      </w:tr>
      <w:tr w:rsidR="008611F7" w:rsidRPr="00BE4907" w14:paraId="5AA5AFCF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9C7B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0456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0F37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7EC2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0C9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本/硕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FD5C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910E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8611F7" w:rsidRPr="00BE4907" w14:paraId="61CDB46D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7D6E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A7A7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581C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E49D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4EF3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本/硕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9A1E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4291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机械工程、机械制造及其自动化、机械电子工程、机械设计及理论、车辆工程、机械电子工程、测控技术与仪器、机械设计制造及其自动化、材料成型及控制工程等相关专业</w:t>
            </w:r>
          </w:p>
        </w:tc>
      </w:tr>
      <w:tr w:rsidR="008611F7" w:rsidRPr="00BE4907" w14:paraId="61BB4878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AE43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D1310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14AB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光学工程师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C561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EB62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03F1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942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光学工程、光电信息科学与技术、光电信息科学与工程、光源与照明等相关专业</w:t>
            </w:r>
          </w:p>
        </w:tc>
      </w:tr>
      <w:tr w:rsidR="008611F7" w:rsidRPr="00BE4907" w14:paraId="522E7D70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0838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04A60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0C48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电子工程师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03F8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0475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本/硕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BB4B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0E54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电子与通信工程、信号与信息处理、通信与信息系统、电子信息工程、电子科学与技术、微电子科学与工程 、光电信息科学与工程 、集成电路设计与集成系统、电子信息科学与技术 、电信工程及管理、应用电子、应用物理、电气工程及其自动化、电气工程等电子类专业</w:t>
            </w:r>
          </w:p>
        </w:tc>
      </w:tr>
      <w:tr w:rsidR="008611F7" w:rsidRPr="00BE4907" w14:paraId="4CBF1115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121E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0055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测试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AB40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7F27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F141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2EA5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3639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8611F7" w:rsidRPr="00BE4907" w14:paraId="2963A340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2D71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2795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工艺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6FAC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EC94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47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A5E3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A1F9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电子信息类 、电子信息工程、电子科学与技术、微电子科学与工程 、光电信息科学与工程 、电子封装技术 、集成电路设计与集成系统、电磁场与无线技术、电气工程及其自动化、电气工程、电力电子技术、自动化、机械电子工程、测控技术与仪器、制造工程、机械设计制造及其自动化、轮机工程技术等理工类相关专业</w:t>
            </w:r>
          </w:p>
        </w:tc>
      </w:tr>
      <w:tr w:rsidR="008611F7" w:rsidRPr="00BE4907" w14:paraId="13B9BC6B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A743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AD72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F53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E9C4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D32E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06C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C085E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8611F7" w:rsidRPr="00BE4907" w14:paraId="5893BCEF" w14:textId="77777777" w:rsidTr="008611F7">
        <w:trPr>
          <w:trHeight w:val="716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062C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B3C2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D0ED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D77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88A9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771C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浙江横店/江西瑞金/湖北武汉</w:t>
            </w:r>
          </w:p>
        </w:tc>
        <w:tc>
          <w:tcPr>
            <w:tcW w:w="30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6475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电子信息类 、电子信息工程、电子科学与技术、微电子科学与工程 、光电信息科学与工程 、电子封装技术 、集成电路设计与集成系统、电磁场与无线技术、电气工程及其自动化、电气工程、电力电子技术、自动化、机械电子工程、测控技术与仪器、制造工程、机械设计制造及其自动化、轮机工程技术等理工类相关专业</w:t>
            </w:r>
          </w:p>
        </w:tc>
      </w:tr>
      <w:tr w:rsidR="008611F7" w:rsidRPr="00BE4907" w14:paraId="7C615CE6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145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F638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70D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NPI项目专员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ED37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3B9D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A75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浙江横店/湖北武汉</w:t>
            </w:r>
          </w:p>
        </w:tc>
        <w:tc>
          <w:tcPr>
            <w:tcW w:w="30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7C03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8611F7" w:rsidRPr="00BE4907" w14:paraId="10A725C0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CD47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10206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2DD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文案策划专员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B74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3BA8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96EA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4A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广告学、文学、中文等专业</w:t>
            </w:r>
          </w:p>
        </w:tc>
      </w:tr>
      <w:tr w:rsidR="008611F7" w:rsidRPr="00BE4907" w14:paraId="57036DD6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EA8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5043A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EE1F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订单管理员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1F48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F74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D08C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6AFF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专业不限</w:t>
            </w:r>
          </w:p>
        </w:tc>
      </w:tr>
      <w:tr w:rsidR="008611F7" w:rsidRPr="00BE4907" w14:paraId="668B07D8" w14:textId="77777777" w:rsidTr="008611F7">
        <w:trPr>
          <w:trHeight w:val="843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833C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6798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采购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10A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采购专员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E022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49CD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1F5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EE98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电子与通信工程、信号与信息处理、通信与信息系统、电子信息工程、电子科学与技术、微电子科学与工程 、光电信息科学与工程 、集成电路设计与集成系统、电子信息科学与技术 、电信工程及管理、应用电子、应用物理、电气工程及其自动化、电气工程、物联网工程、计算机科学与技术、网络工程、软件工程、英语等相关专业</w:t>
            </w:r>
          </w:p>
        </w:tc>
      </w:tr>
      <w:tr w:rsidR="008611F7" w:rsidRPr="00BE4907" w14:paraId="5B5239B6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E65F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2D9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销售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CDE2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业务员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22C7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17AA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B9C4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41FC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工商管理、市场营销、会计学、财务管理、国际商务、审计学、资产评估等相关专业</w:t>
            </w:r>
          </w:p>
        </w:tc>
      </w:tr>
      <w:tr w:rsidR="008611F7" w:rsidRPr="00BE4907" w14:paraId="6A9CECF0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DACC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C296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建筑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E5B7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施工管理员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3C33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5C81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8187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E885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建筑学、土木工程、建筑环境与设备工程、给水排水工程、景观建筑设计、建筑电气与智能化、工程管理、工程造价等相关专业</w:t>
            </w:r>
          </w:p>
        </w:tc>
      </w:tr>
      <w:tr w:rsidR="008611F7" w:rsidRPr="00BE4907" w14:paraId="3BCDC8C0" w14:textId="77777777" w:rsidTr="008611F7">
        <w:trPr>
          <w:trHeight w:val="672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9CFD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5BAB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proofErr w:type="gramStart"/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管培生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8D15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塑料管培生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2FEE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7403" w14:textId="77777777" w:rsidR="00BE4907" w:rsidRPr="00BE4907" w:rsidRDefault="00BE4907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38E" w14:textId="77777777" w:rsidR="00BE4907" w:rsidRPr="00BE4907" w:rsidRDefault="0063243C" w:rsidP="00BE4907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浙江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横店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5ED4" w14:textId="77777777" w:rsidR="00BE4907" w:rsidRPr="00BE4907" w:rsidRDefault="00BE4907" w:rsidP="00BE4907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E490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无机化学、有机化学、物理化学、分析化学、生物化学、化工原理、化工过程综合与分析、化工设备机械基础、化工热力学、反应工程、化工工艺学、化学工艺与工程、高分子材料与工程等相关专业</w:t>
            </w:r>
          </w:p>
        </w:tc>
      </w:tr>
    </w:tbl>
    <w:p w14:paraId="609B5081" w14:textId="77777777" w:rsidR="00781EE6" w:rsidRPr="007C5C73" w:rsidRDefault="00781EE6">
      <w:pPr>
        <w:spacing w:line="400" w:lineRule="exact"/>
        <w:rPr>
          <w:rFonts w:ascii="黑体" w:eastAsia="黑体" w:hAnsi="黑体" w:cs="黑体"/>
          <w:bCs/>
          <w:szCs w:val="21"/>
        </w:rPr>
      </w:pPr>
    </w:p>
    <w:p w14:paraId="416C4E23" w14:textId="77777777" w:rsidR="00FB3380" w:rsidRDefault="006063A2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四、应聘流程（线上线下双线进行，线下接地气，线上不要太自由）</w:t>
      </w:r>
    </w:p>
    <w:p w14:paraId="72FE766B" w14:textId="77777777" w:rsidR="00FB3380" w:rsidRDefault="006063A2">
      <w:pPr>
        <w:spacing w:line="400" w:lineRule="exact"/>
        <w:ind w:firstLineChars="200" w:firstLine="420"/>
        <w:rPr>
          <w:rFonts w:ascii="Arial" w:eastAsia="黑体" w:hAnsi="Arial" w:cs="Arial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 xml:space="preserve">1、最快最直接的方式：现场宣讲会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现场面试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录用通知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报到</w:t>
      </w:r>
    </w:p>
    <w:p w14:paraId="2711E1AE" w14:textId="77777777" w:rsidR="00FB3380" w:rsidRDefault="006063A2">
      <w:pPr>
        <w:spacing w:line="400" w:lineRule="exact"/>
        <w:ind w:firstLineChars="200" w:firstLine="420"/>
        <w:rPr>
          <w:rFonts w:ascii="Arial" w:eastAsia="黑体" w:hAnsi="Arial" w:cs="Arial"/>
          <w:bCs/>
          <w:szCs w:val="21"/>
        </w:rPr>
      </w:pPr>
      <w:r>
        <w:rPr>
          <w:rFonts w:ascii="Arial" w:eastAsia="黑体" w:hAnsi="Arial" w:cs="Arial" w:hint="eastAsia"/>
          <w:bCs/>
          <w:szCs w:val="21"/>
        </w:rPr>
        <w:t>动动你的小脚，来我们的现场，动动你的小耳朵，听我们的宣讲会，仔细想想，投，就完事了！毕竟，想要你，我们是认真的！</w:t>
      </w:r>
    </w:p>
    <w:p w14:paraId="740B9EF5" w14:textId="77777777" w:rsidR="00FB3380" w:rsidRDefault="006063A2">
      <w:pPr>
        <w:spacing w:line="400" w:lineRule="exact"/>
        <w:ind w:firstLineChars="200" w:firstLine="420"/>
        <w:rPr>
          <w:rFonts w:ascii="Arial" w:eastAsia="黑体" w:hAnsi="Arial" w:cs="Arial"/>
          <w:bCs/>
          <w:szCs w:val="21"/>
        </w:rPr>
      </w:pPr>
      <w:r>
        <w:rPr>
          <w:rFonts w:ascii="Arial" w:eastAsia="黑体" w:hAnsi="Arial" w:cs="Arial" w:hint="eastAsia"/>
          <w:bCs/>
          <w:szCs w:val="21"/>
        </w:rPr>
        <w:t>2</w:t>
      </w:r>
      <w:r>
        <w:rPr>
          <w:rFonts w:ascii="Arial" w:eastAsia="黑体" w:hAnsi="Arial" w:cs="Arial" w:hint="eastAsia"/>
          <w:bCs/>
          <w:szCs w:val="21"/>
        </w:rPr>
        <w:t>、场面最大的方式：现场招聘会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投递简历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线上宣讲会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视频面试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>录用通知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报到</w:t>
      </w:r>
    </w:p>
    <w:p w14:paraId="7CDE1988" w14:textId="77777777" w:rsidR="00FB3380" w:rsidRDefault="006063A2">
      <w:pPr>
        <w:spacing w:line="400" w:lineRule="exact"/>
        <w:ind w:firstLineChars="200" w:firstLine="420"/>
        <w:rPr>
          <w:rFonts w:ascii="Arial" w:eastAsia="黑体" w:hAnsi="Arial" w:cs="Arial"/>
          <w:bCs/>
          <w:szCs w:val="21"/>
        </w:rPr>
      </w:pPr>
      <w:r>
        <w:rPr>
          <w:rFonts w:ascii="Arial" w:eastAsia="黑体" w:hAnsi="Arial" w:cs="Arial" w:hint="eastAsia"/>
          <w:bCs/>
          <w:szCs w:val="21"/>
        </w:rPr>
        <w:t>人海里穿梭，终将找到你，得邦！</w:t>
      </w:r>
    </w:p>
    <w:p w14:paraId="6F867269" w14:textId="77777777" w:rsidR="00FB3380" w:rsidRDefault="006063A2">
      <w:pPr>
        <w:spacing w:line="400" w:lineRule="exact"/>
        <w:ind w:firstLineChars="200" w:firstLine="420"/>
        <w:rPr>
          <w:rFonts w:ascii="Arial" w:eastAsia="黑体" w:hAnsi="Arial" w:cs="Arial"/>
          <w:bCs/>
          <w:szCs w:val="21"/>
        </w:rPr>
      </w:pPr>
      <w:r>
        <w:rPr>
          <w:rFonts w:ascii="Arial" w:eastAsia="黑体" w:hAnsi="Arial" w:cs="Arial" w:hint="eastAsia"/>
          <w:bCs/>
          <w:szCs w:val="21"/>
        </w:rPr>
        <w:t>3</w:t>
      </w:r>
      <w:r>
        <w:rPr>
          <w:rFonts w:ascii="Arial" w:eastAsia="黑体" w:hAnsi="Arial" w:cs="Arial" w:hint="eastAsia"/>
          <w:bCs/>
          <w:szCs w:val="21"/>
        </w:rPr>
        <w:t>、自由度最高的方式：</w:t>
      </w:r>
      <w:proofErr w:type="gramStart"/>
      <w:r>
        <w:rPr>
          <w:rFonts w:ascii="Arial" w:eastAsia="黑体" w:hAnsi="Arial" w:cs="Arial" w:hint="eastAsia"/>
          <w:bCs/>
          <w:szCs w:val="21"/>
        </w:rPr>
        <w:t>智联</w:t>
      </w:r>
      <w:proofErr w:type="gramEnd"/>
      <w:r>
        <w:rPr>
          <w:rFonts w:ascii="Arial" w:eastAsia="黑体" w:hAnsi="Arial" w:cs="Arial" w:hint="eastAsia"/>
          <w:bCs/>
          <w:szCs w:val="21"/>
        </w:rPr>
        <w:t>/</w:t>
      </w:r>
      <w:r>
        <w:rPr>
          <w:rFonts w:ascii="Arial" w:eastAsia="黑体" w:hAnsi="Arial" w:cs="Arial" w:hint="eastAsia"/>
          <w:bCs/>
          <w:szCs w:val="21"/>
        </w:rPr>
        <w:t>前程</w:t>
      </w:r>
      <w:r>
        <w:rPr>
          <w:rFonts w:ascii="Arial" w:eastAsia="黑体" w:hAnsi="Arial" w:cs="Arial" w:hint="eastAsia"/>
          <w:bCs/>
          <w:szCs w:val="21"/>
        </w:rPr>
        <w:t>/boss/58/</w:t>
      </w:r>
      <w:r>
        <w:rPr>
          <w:rFonts w:ascii="Arial" w:eastAsia="黑体" w:hAnsi="Arial" w:cs="Arial" w:hint="eastAsia"/>
          <w:bCs/>
          <w:szCs w:val="21"/>
        </w:rPr>
        <w:t>工作啦等网站，</w:t>
      </w:r>
      <w:r>
        <w:rPr>
          <w:rFonts w:ascii="黑体" w:eastAsia="黑体" w:hAnsi="黑体" w:cs="黑体" w:hint="eastAsia"/>
          <w:bCs/>
          <w:szCs w:val="21"/>
        </w:rPr>
        <w:t>搜索“横店集团得邦照明股份有限公司”，选择心仪岗位</w:t>
      </w:r>
      <w:r>
        <w:rPr>
          <w:rFonts w:ascii="Arial" w:eastAsia="黑体" w:hAnsi="Arial" w:cs="Arial" w:hint="eastAsia"/>
          <w:bCs/>
          <w:szCs w:val="21"/>
        </w:rPr>
        <w:t>投递简历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一轮电话面试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二轮视频面试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>录用通知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/>
          <w:bCs/>
          <w:szCs w:val="21"/>
        </w:rPr>
        <w:t>→</w:t>
      </w:r>
      <w:r>
        <w:rPr>
          <w:rFonts w:ascii="Arial" w:eastAsia="黑体" w:hAnsi="Arial" w:cs="Arial" w:hint="eastAsia"/>
          <w:bCs/>
          <w:szCs w:val="21"/>
        </w:rPr>
        <w:t xml:space="preserve"> </w:t>
      </w:r>
      <w:r>
        <w:rPr>
          <w:rFonts w:ascii="Arial" w:eastAsia="黑体" w:hAnsi="Arial" w:cs="Arial" w:hint="eastAsia"/>
          <w:bCs/>
          <w:szCs w:val="21"/>
        </w:rPr>
        <w:t>报到</w:t>
      </w:r>
    </w:p>
    <w:p w14:paraId="13E017AA" w14:textId="77777777" w:rsidR="00FB3380" w:rsidRDefault="006063A2">
      <w:pPr>
        <w:spacing w:line="400" w:lineRule="exact"/>
        <w:ind w:firstLineChars="200" w:firstLine="420"/>
        <w:rPr>
          <w:rFonts w:ascii="Arial" w:eastAsia="黑体" w:hAnsi="Arial" w:cs="Arial"/>
          <w:bCs/>
          <w:szCs w:val="21"/>
        </w:rPr>
      </w:pPr>
      <w:r>
        <w:rPr>
          <w:rFonts w:ascii="Arial" w:eastAsia="黑体" w:hAnsi="Arial" w:cs="Arial" w:hint="eastAsia"/>
          <w:bCs/>
          <w:szCs w:val="21"/>
        </w:rPr>
        <w:t>线上摇人，无论你在天南海北，只要有网络，随时都</w:t>
      </w:r>
      <w:r>
        <w:rPr>
          <w:rFonts w:ascii="Arial" w:eastAsia="黑体" w:hAnsi="Arial" w:cs="Arial" w:hint="eastAsia"/>
          <w:bCs/>
          <w:szCs w:val="21"/>
        </w:rPr>
        <w:t>OK</w:t>
      </w:r>
      <w:r>
        <w:rPr>
          <w:rFonts w:ascii="Arial" w:eastAsia="黑体" w:hAnsi="Arial" w:cs="Arial" w:hint="eastAsia"/>
          <w:bCs/>
          <w:szCs w:val="21"/>
        </w:rPr>
        <w:t>，一份电子版简历，手机一点，投递，随时待</w:t>
      </w:r>
      <w:r>
        <w:rPr>
          <w:rFonts w:ascii="Arial" w:eastAsia="黑体" w:hAnsi="Arial" w:cs="Arial" w:hint="eastAsia"/>
          <w:bCs/>
          <w:szCs w:val="21"/>
        </w:rPr>
        <w:t>Call</w:t>
      </w:r>
      <w:r>
        <w:rPr>
          <w:rFonts w:ascii="Arial" w:eastAsia="黑体" w:hAnsi="Arial" w:cs="Arial" w:hint="eastAsia"/>
          <w:bCs/>
          <w:szCs w:val="21"/>
        </w:rPr>
        <w:t>哦！</w:t>
      </w:r>
    </w:p>
    <w:p w14:paraId="16F88F6E" w14:textId="77777777" w:rsidR="00FB3380" w:rsidRDefault="006063A2">
      <w:pPr>
        <w:spacing w:line="400" w:lineRule="exact"/>
        <w:ind w:firstLineChars="200" w:firstLine="42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我们的邮箱是：</w:t>
      </w:r>
      <w:hyperlink r:id="rId8" w:history="1">
        <w:r>
          <w:rPr>
            <w:rStyle w:val="af"/>
            <w:rFonts w:hint="eastAsia"/>
          </w:rPr>
          <w:t>3505727007@qq.com</w:t>
        </w:r>
      </w:hyperlink>
      <w:r>
        <w:rPr>
          <w:rFonts w:ascii="Arial" w:eastAsia="黑体" w:hAnsi="Arial" w:cs="Arial" w:hint="eastAsia"/>
          <w:bCs/>
          <w:szCs w:val="21"/>
        </w:rPr>
        <w:t>，随时可接收简历投递。</w:t>
      </w:r>
    </w:p>
    <w:p w14:paraId="58A32B0D" w14:textId="77777777" w:rsidR="00FB3380" w:rsidRDefault="006063A2">
      <w:pPr>
        <w:spacing w:line="400" w:lineRule="exact"/>
        <w:ind w:firstLineChars="200" w:firstLine="42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我们的微信公众号是“得邦照明”，关注，点击“得邦招聘”，进入“校园招聘”，</w:t>
      </w:r>
      <w:r w:rsidR="00093242">
        <w:rPr>
          <w:rFonts w:ascii="黑体" w:eastAsia="黑体" w:hAnsi="黑体" w:cs="黑体" w:hint="eastAsia"/>
          <w:bCs/>
          <w:szCs w:val="21"/>
        </w:rPr>
        <w:t>最全</w:t>
      </w:r>
      <w:r>
        <w:rPr>
          <w:rFonts w:ascii="黑体" w:eastAsia="黑体" w:hAnsi="黑体" w:cs="黑体" w:hint="eastAsia"/>
          <w:bCs/>
          <w:szCs w:val="21"/>
        </w:rPr>
        <w:t>在招岗位你都看得到。</w:t>
      </w:r>
    </w:p>
    <w:p w14:paraId="06B7857E" w14:textId="77777777" w:rsidR="00FB3380" w:rsidRDefault="00FB3380">
      <w:pPr>
        <w:spacing w:line="400" w:lineRule="exact"/>
        <w:ind w:firstLineChars="200" w:firstLine="420"/>
        <w:rPr>
          <w:rFonts w:ascii="黑体" w:eastAsia="黑体" w:hAnsi="黑体" w:cs="黑体"/>
          <w:bCs/>
          <w:szCs w:val="21"/>
        </w:rPr>
      </w:pPr>
    </w:p>
    <w:p w14:paraId="4988D83D" w14:textId="77777777" w:rsidR="00FB3380" w:rsidRDefault="006063A2">
      <w:pPr>
        <w:spacing w:line="400" w:lineRule="exact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五、薪资福利：</w:t>
      </w:r>
    </w:p>
    <w:p w14:paraId="21DC6F1C" w14:textId="77777777" w:rsidR="00FB3380" w:rsidRDefault="006063A2">
      <w:pPr>
        <w:spacing w:line="400" w:lineRule="exact"/>
        <w:ind w:firstLineChars="200" w:firstLine="420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12薪、年终奖、可晋升发展、交五险</w:t>
      </w:r>
      <w:proofErr w:type="gramStart"/>
      <w:r>
        <w:rPr>
          <w:rFonts w:ascii="黑体" w:eastAsia="黑体" w:hAnsi="黑体" w:cs="黑体" w:hint="eastAsia"/>
          <w:bCs/>
          <w:szCs w:val="21"/>
        </w:rPr>
        <w:t>一</w:t>
      </w:r>
      <w:proofErr w:type="gramEnd"/>
      <w:r>
        <w:rPr>
          <w:rFonts w:ascii="黑体" w:eastAsia="黑体" w:hAnsi="黑体" w:cs="黑体" w:hint="eastAsia"/>
          <w:bCs/>
          <w:szCs w:val="21"/>
        </w:rPr>
        <w:t>金、提供住宿、有食堂、节假日有礼品、季度有劳保、话费有补贴，高温有补贴或饮料，集团特色：发旅游卡，横店多个景区，一证搞定！</w:t>
      </w:r>
    </w:p>
    <w:p w14:paraId="209F3B92" w14:textId="77777777" w:rsidR="00FB3380" w:rsidRDefault="006063A2">
      <w:pPr>
        <w:pStyle w:val="a9"/>
        <w:spacing w:before="0" w:beforeAutospacing="0" w:after="0" w:afterAutospacing="0" w:line="400" w:lineRule="exact"/>
        <w:ind w:firstLineChars="200" w:firstLine="420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住宿：2人一间，带阳台、空调、</w:t>
      </w:r>
      <w:proofErr w:type="gramStart"/>
      <w:r>
        <w:rPr>
          <w:rFonts w:ascii="黑体" w:eastAsia="黑体" w:hAnsi="黑体" w:cs="黑体" w:hint="eastAsia"/>
          <w:bCs/>
          <w:sz w:val="21"/>
          <w:szCs w:val="21"/>
        </w:rPr>
        <w:t>独立卫</w:t>
      </w:r>
      <w:proofErr w:type="gramEnd"/>
      <w:r>
        <w:rPr>
          <w:rFonts w:ascii="黑体" w:eastAsia="黑体" w:hAnsi="黑体" w:cs="黑体" w:hint="eastAsia"/>
          <w:bCs/>
          <w:sz w:val="21"/>
          <w:szCs w:val="21"/>
        </w:rPr>
        <w:t>浴、24小时热水，重要的是</w:t>
      </w:r>
      <w:proofErr w:type="spellStart"/>
      <w:r>
        <w:rPr>
          <w:rFonts w:ascii="黑体" w:eastAsia="黑体" w:hAnsi="黑体" w:cs="黑体" w:hint="eastAsia"/>
          <w:bCs/>
          <w:sz w:val="21"/>
          <w:szCs w:val="21"/>
        </w:rPr>
        <w:t>WiFi</w:t>
      </w:r>
      <w:proofErr w:type="spellEnd"/>
      <w:r>
        <w:rPr>
          <w:rFonts w:ascii="黑体" w:eastAsia="黑体" w:hAnsi="黑体" w:cs="黑体" w:hint="eastAsia"/>
          <w:bCs/>
          <w:sz w:val="21"/>
          <w:szCs w:val="21"/>
        </w:rPr>
        <w:t>不要小钱</w:t>
      </w:r>
      <w:proofErr w:type="gramStart"/>
      <w:r>
        <w:rPr>
          <w:rFonts w:ascii="黑体" w:eastAsia="黑体" w:hAnsi="黑体" w:cs="黑体" w:hint="eastAsia"/>
          <w:bCs/>
          <w:sz w:val="21"/>
          <w:szCs w:val="21"/>
        </w:rPr>
        <w:t>钱</w:t>
      </w:r>
      <w:proofErr w:type="gramEnd"/>
      <w:r>
        <w:rPr>
          <w:rFonts w:ascii="黑体" w:eastAsia="黑体" w:hAnsi="黑体" w:cs="黑体" w:hint="eastAsia"/>
          <w:bCs/>
          <w:sz w:val="21"/>
          <w:szCs w:val="21"/>
        </w:rPr>
        <w:t>，而且每个房间一个</w:t>
      </w:r>
      <w:proofErr w:type="spellStart"/>
      <w:r>
        <w:rPr>
          <w:rFonts w:ascii="黑体" w:eastAsia="黑体" w:hAnsi="黑体" w:cs="黑体" w:hint="eastAsia"/>
          <w:bCs/>
          <w:sz w:val="21"/>
          <w:szCs w:val="21"/>
        </w:rPr>
        <w:t>WiFi</w:t>
      </w:r>
      <w:proofErr w:type="spellEnd"/>
      <w:r>
        <w:rPr>
          <w:rFonts w:ascii="黑体" w:eastAsia="黑体" w:hAnsi="黑体" w:cs="黑体" w:hint="eastAsia"/>
          <w:bCs/>
          <w:sz w:val="21"/>
          <w:szCs w:val="21"/>
        </w:rPr>
        <w:t>信号哦！</w:t>
      </w:r>
    </w:p>
    <w:p w14:paraId="17BD24F0" w14:textId="77777777" w:rsidR="00FB3380" w:rsidRDefault="006063A2">
      <w:pPr>
        <w:pStyle w:val="a9"/>
        <w:spacing w:before="0" w:beforeAutospacing="0" w:after="0" w:afterAutospacing="0" w:line="400" w:lineRule="exact"/>
        <w:ind w:firstLineChars="200" w:firstLine="420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lastRenderedPageBreak/>
        <w:t>另外公司还有足球场、篮球场、羽毛球场、排球场、健身房等各类运动场所，更有马拉松社团、旅游社团、足球社团等各种兴趣社团可以加入，快乐工作、快乐生活！</w:t>
      </w:r>
    </w:p>
    <w:p w14:paraId="4E3EB6F2" w14:textId="77777777" w:rsidR="00EA6E64" w:rsidRPr="00EA6E64" w:rsidRDefault="00EA6E64" w:rsidP="00EA6E64">
      <w:pPr>
        <w:pStyle w:val="a9"/>
        <w:spacing w:before="0" w:beforeAutospacing="0" w:after="0" w:afterAutospacing="0" w:line="400" w:lineRule="exact"/>
        <w:ind w:firstLineChars="200" w:firstLine="420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新进员工还可享受以下当地政府补贴哦！</w:t>
      </w:r>
    </w:p>
    <w:tbl>
      <w:tblPr>
        <w:tblpPr w:leftFromText="180" w:rightFromText="180" w:vertAnchor="text" w:horzAnchor="page" w:tblpXSpec="center" w:tblpY="381"/>
        <w:tblOverlap w:val="never"/>
        <w:tblW w:w="3575" w:type="pct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  <w:gridCol w:w="1586"/>
      </w:tblGrid>
      <w:tr w:rsidR="007C5C73" w14:paraId="2619BF2B" w14:textId="77777777" w:rsidTr="007C5C73">
        <w:trPr>
          <w:trHeight w:val="276"/>
        </w:trPr>
        <w:tc>
          <w:tcPr>
            <w:tcW w:w="7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D3EC0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人才层次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D279D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8009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购房补助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B67B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租房补助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6507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生活津贴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76F0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引进补贴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B445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人才大礼包</w:t>
            </w:r>
          </w:p>
        </w:tc>
      </w:tr>
      <w:tr w:rsidR="007C5C73" w14:paraId="3C6D871F" w14:textId="77777777" w:rsidTr="007C5C73">
        <w:trPr>
          <w:trHeight w:val="276"/>
        </w:trPr>
        <w:tc>
          <w:tcPr>
            <w:tcW w:w="7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C79117" w14:textId="77777777" w:rsidR="00FB3380" w:rsidRDefault="00FB3380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E93C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061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046B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6E64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ACFF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D9517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</w:tr>
      <w:tr w:rsidR="007C5C73" w14:paraId="34F216CA" w14:textId="77777777" w:rsidTr="007C5C73">
        <w:trPr>
          <w:trHeight w:val="276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7C17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514E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90.8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D3BC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A830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31EB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0792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C47FA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7C5C73" w14:paraId="66CF7FDA" w14:textId="77777777" w:rsidTr="007C5C73">
        <w:trPr>
          <w:trHeight w:val="276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1C79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26AD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59.08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70B8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33B0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2.88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AF8C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41B5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AB145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7C5C73" w14:paraId="03285A48" w14:textId="77777777" w:rsidTr="007C5C73">
        <w:trPr>
          <w:trHeight w:val="451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BB97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“双一流”本科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712F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30.36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1667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50B3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2.16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B06E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37CB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E1353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:rsidR="007C5C73" w14:paraId="76AA14E4" w14:textId="77777777" w:rsidTr="007C5C73">
        <w:trPr>
          <w:trHeight w:val="451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2AD6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其他普通本科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33CD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15.95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2B13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2516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84C6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7A37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38B77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 w:rsidR="007C5C73" w14:paraId="1CD514E4" w14:textId="77777777" w:rsidTr="007C5C73">
        <w:trPr>
          <w:trHeight w:val="276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65A9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普通高校专科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07E5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3.09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ADA4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3111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1.44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0D68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F30C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7E9E8" w14:textId="77777777" w:rsidR="00FB3380" w:rsidRDefault="006063A2" w:rsidP="007C5C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</w:tr>
    </w:tbl>
    <w:p w14:paraId="358F3DBB" w14:textId="77777777" w:rsidR="007C5C73" w:rsidRDefault="007C5C73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</w:p>
    <w:p w14:paraId="533FECAC" w14:textId="77777777" w:rsidR="007C5C73" w:rsidRDefault="007C5C73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</w:p>
    <w:p w14:paraId="56677619" w14:textId="77777777" w:rsidR="007C5C73" w:rsidRDefault="007C5C73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</w:p>
    <w:p w14:paraId="5A2A8156" w14:textId="77777777" w:rsidR="007C5C73" w:rsidRDefault="007C5C73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</w:p>
    <w:p w14:paraId="2BB09B6E" w14:textId="77777777" w:rsidR="007C5C73" w:rsidRDefault="007C5C73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</w:p>
    <w:p w14:paraId="3147A6F9" w14:textId="77777777" w:rsidR="007C5C73" w:rsidRDefault="007C5C73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</w:p>
    <w:p w14:paraId="24DD7A65" w14:textId="77777777" w:rsidR="007C5C73" w:rsidRDefault="007C5C73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</w:p>
    <w:p w14:paraId="5FAD49A9" w14:textId="77777777" w:rsidR="007C5C73" w:rsidRDefault="007C5C73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</w:p>
    <w:p w14:paraId="15EFB17D" w14:textId="77777777" w:rsidR="00FB3380" w:rsidRDefault="006063A2">
      <w:pPr>
        <w:pStyle w:val="a9"/>
        <w:spacing w:before="0" w:beforeAutospacing="0" w:after="0" w:afterAutospacing="0" w:line="400" w:lineRule="exact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六、晋升发展：</w:t>
      </w:r>
    </w:p>
    <w:p w14:paraId="2778BAC4" w14:textId="77777777" w:rsidR="000229FB" w:rsidRDefault="006063A2" w:rsidP="000229FB">
      <w:pPr>
        <w:pStyle w:val="a9"/>
        <w:spacing w:before="0" w:beforeAutospacing="0" w:after="0" w:afterAutospacing="0" w:line="400" w:lineRule="exact"/>
        <w:ind w:firstLineChars="200" w:firstLine="420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1</w:t>
      </w:r>
      <w:r w:rsidR="000229FB">
        <w:rPr>
          <w:rFonts w:ascii="黑体" w:eastAsia="黑体" w:hAnsi="黑体" w:cs="黑体" w:hint="eastAsia"/>
          <w:bCs/>
          <w:sz w:val="21"/>
          <w:szCs w:val="21"/>
        </w:rPr>
        <w:t>、</w:t>
      </w:r>
      <w:r>
        <w:rPr>
          <w:rFonts w:ascii="黑体" w:eastAsia="黑体" w:hAnsi="黑体" w:cs="黑体" w:hint="eastAsia"/>
          <w:bCs/>
          <w:sz w:val="21"/>
          <w:szCs w:val="21"/>
        </w:rPr>
        <w:t>晋升</w:t>
      </w:r>
      <w:r w:rsidR="000229FB">
        <w:rPr>
          <w:rFonts w:ascii="黑体" w:eastAsia="黑体" w:hAnsi="黑体" w:cs="黑体" w:hint="eastAsia"/>
          <w:bCs/>
          <w:sz w:val="21"/>
          <w:szCs w:val="21"/>
        </w:rPr>
        <w:t>渠道：双晋升渠道，同等对待</w:t>
      </w:r>
    </w:p>
    <w:p w14:paraId="5DA1A713" w14:textId="77777777" w:rsidR="000229FB" w:rsidRDefault="000229FB" w:rsidP="000229FB">
      <w:pPr>
        <w:pStyle w:val="a9"/>
        <w:spacing w:before="0" w:beforeAutospacing="0" w:after="0" w:afterAutospacing="0" w:line="400" w:lineRule="exact"/>
        <w:ind w:firstLineChars="850" w:firstLine="1785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A、管理路线：新人-科级-</w:t>
      </w:r>
      <w:proofErr w:type="gramStart"/>
      <w:r>
        <w:rPr>
          <w:rFonts w:ascii="黑体" w:eastAsia="黑体" w:hAnsi="黑体" w:cs="黑体" w:hint="eastAsia"/>
          <w:bCs/>
          <w:sz w:val="21"/>
          <w:szCs w:val="21"/>
        </w:rPr>
        <w:t>理级</w:t>
      </w:r>
      <w:proofErr w:type="gramEnd"/>
      <w:r>
        <w:rPr>
          <w:rFonts w:ascii="黑体" w:eastAsia="黑体" w:hAnsi="黑体" w:cs="黑体" w:hint="eastAsia"/>
          <w:bCs/>
          <w:sz w:val="21"/>
          <w:szCs w:val="21"/>
        </w:rPr>
        <w:t>-部级-高管</w:t>
      </w:r>
    </w:p>
    <w:p w14:paraId="1D9374BF" w14:textId="77777777" w:rsidR="000229FB" w:rsidRDefault="000229FB" w:rsidP="000229FB">
      <w:pPr>
        <w:pStyle w:val="a9"/>
        <w:spacing w:before="0" w:beforeAutospacing="0" w:after="0" w:afterAutospacing="0" w:line="400" w:lineRule="exact"/>
        <w:ind w:firstLineChars="850" w:firstLine="1785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B、技术路线：新人-工程师/专员-资深工程师/资深专员-高级工程师/高级专员-高管</w:t>
      </w:r>
    </w:p>
    <w:p w14:paraId="3CF28BFE" w14:textId="77777777" w:rsidR="000229FB" w:rsidRPr="000229FB" w:rsidRDefault="000229FB" w:rsidP="000229FB">
      <w:pPr>
        <w:pStyle w:val="a9"/>
        <w:spacing w:before="0" w:beforeAutospacing="0" w:after="0" w:afterAutospacing="0" w:line="400" w:lineRule="exact"/>
        <w:ind w:firstLineChars="200" w:firstLine="420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2、</w:t>
      </w:r>
      <w:proofErr w:type="gramStart"/>
      <w:r>
        <w:rPr>
          <w:rFonts w:ascii="黑体" w:eastAsia="黑体" w:hAnsi="黑体" w:cs="黑体" w:hint="eastAsia"/>
          <w:bCs/>
          <w:sz w:val="21"/>
          <w:szCs w:val="21"/>
        </w:rPr>
        <w:t>入职满一年</w:t>
      </w:r>
      <w:proofErr w:type="gramEnd"/>
      <w:r>
        <w:rPr>
          <w:rFonts w:ascii="黑体" w:eastAsia="黑体" w:hAnsi="黑体" w:cs="黑体" w:hint="eastAsia"/>
          <w:bCs/>
          <w:sz w:val="21"/>
          <w:szCs w:val="21"/>
        </w:rPr>
        <w:t>，晋升/调薪，一年各一次，稳扎稳打看能力；</w:t>
      </w:r>
    </w:p>
    <w:p w14:paraId="3FF1697D" w14:textId="77777777" w:rsidR="00FB3380" w:rsidRDefault="000229FB" w:rsidP="000229FB">
      <w:pPr>
        <w:pStyle w:val="a9"/>
        <w:spacing w:before="0" w:beforeAutospacing="0" w:after="0" w:afterAutospacing="0" w:line="400" w:lineRule="exact"/>
        <w:ind w:firstLineChars="200" w:firstLine="420"/>
        <w:rPr>
          <w:rFonts w:ascii="黑体" w:eastAsia="黑体" w:hAnsi="黑体" w:cs="黑体"/>
          <w:bCs/>
          <w:sz w:val="21"/>
          <w:szCs w:val="21"/>
        </w:rPr>
      </w:pPr>
      <w:r>
        <w:rPr>
          <w:rFonts w:ascii="黑体" w:eastAsia="黑体" w:hAnsi="黑体" w:cs="黑体" w:hint="eastAsia"/>
          <w:bCs/>
          <w:sz w:val="21"/>
          <w:szCs w:val="21"/>
        </w:rPr>
        <w:t>3、人才发展：</w:t>
      </w:r>
      <w:r w:rsidR="006063A2">
        <w:rPr>
          <w:rFonts w:ascii="黑体" w:eastAsia="黑体" w:hAnsi="黑体" w:cs="黑体" w:hint="eastAsia"/>
          <w:bCs/>
          <w:sz w:val="21"/>
          <w:szCs w:val="21"/>
        </w:rPr>
        <w:t>技师制、</w:t>
      </w:r>
      <w:r w:rsidR="00091BFA">
        <w:rPr>
          <w:rFonts w:ascii="黑体" w:eastAsia="黑体" w:hAnsi="黑体" w:cs="黑体" w:hint="eastAsia"/>
          <w:bCs/>
          <w:sz w:val="21"/>
          <w:szCs w:val="21"/>
        </w:rPr>
        <w:t>大学生导师制、人才加速计划、继任者计划，踊跃表现，破格晋升</w:t>
      </w:r>
    </w:p>
    <w:p w14:paraId="2B68AE90" w14:textId="77777777" w:rsidR="00FB3380" w:rsidRDefault="00FB3380">
      <w:pPr>
        <w:spacing w:line="400" w:lineRule="exact"/>
        <w:jc w:val="left"/>
        <w:rPr>
          <w:rFonts w:ascii="黑体" w:eastAsia="黑体" w:hAnsi="黑体" w:cs="黑体"/>
          <w:bCs/>
          <w:szCs w:val="21"/>
        </w:rPr>
      </w:pPr>
    </w:p>
    <w:p w14:paraId="69FD8F18" w14:textId="77777777" w:rsidR="00FB3380" w:rsidRDefault="007C5C73">
      <w:pPr>
        <w:spacing w:line="400" w:lineRule="exact"/>
        <w:jc w:val="left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noProof/>
          <w:sz w:val="24"/>
        </w:rPr>
        <w:drawing>
          <wp:anchor distT="0" distB="0" distL="114300" distR="114300" simplePos="0" relativeHeight="251656192" behindDoc="1" locked="0" layoutInCell="1" allowOverlap="1" wp14:anchorId="5EEA5C64" wp14:editId="5FE752F3">
            <wp:simplePos x="0" y="0"/>
            <wp:positionH relativeFrom="column">
              <wp:posOffset>7532370</wp:posOffset>
            </wp:positionH>
            <wp:positionV relativeFrom="paragraph">
              <wp:posOffset>71120</wp:posOffset>
            </wp:positionV>
            <wp:extent cx="1158240" cy="1158240"/>
            <wp:effectExtent l="0" t="0" r="3810" b="381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6" name="图片 6" descr="得邦照明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得邦照明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3A2">
        <w:rPr>
          <w:rFonts w:ascii="黑体" w:eastAsia="黑体" w:hAnsi="黑体" w:cs="黑体" w:hint="eastAsia"/>
          <w:bCs/>
          <w:szCs w:val="21"/>
        </w:rPr>
        <w:t>七、联系方式</w:t>
      </w:r>
    </w:p>
    <w:p w14:paraId="3F67822E" w14:textId="77777777" w:rsidR="00FB3380" w:rsidRDefault="006063A2" w:rsidP="007C5C73">
      <w:pPr>
        <w:spacing w:line="400" w:lineRule="exact"/>
        <w:ind w:firstLineChars="187" w:firstLine="393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1.联系人：小沈 and 小吴</w:t>
      </w:r>
    </w:p>
    <w:p w14:paraId="00F9FF39" w14:textId="77777777" w:rsidR="00FB3380" w:rsidRDefault="006063A2" w:rsidP="00EA6E64">
      <w:pPr>
        <w:spacing w:line="400" w:lineRule="exact"/>
        <w:ind w:firstLineChars="187" w:firstLine="393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2.联系电话：0579-8</w:t>
      </w:r>
      <w:r>
        <w:rPr>
          <w:rFonts w:ascii="黑体" w:eastAsia="黑体" w:hAnsi="黑体" w:cs="黑体"/>
          <w:bCs/>
          <w:szCs w:val="21"/>
        </w:rPr>
        <w:t>6563857</w:t>
      </w:r>
      <w:r>
        <w:rPr>
          <w:rFonts w:ascii="黑体" w:eastAsia="黑体" w:hAnsi="黑体" w:cs="黑体" w:hint="eastAsia"/>
          <w:bCs/>
          <w:szCs w:val="21"/>
        </w:rPr>
        <w:t>、865</w:t>
      </w:r>
      <w:r>
        <w:rPr>
          <w:rFonts w:ascii="黑体" w:eastAsia="黑体" w:hAnsi="黑体" w:cs="黑体"/>
          <w:bCs/>
          <w:szCs w:val="21"/>
        </w:rPr>
        <w:t>55092</w:t>
      </w:r>
      <w:r>
        <w:rPr>
          <w:rFonts w:ascii="黑体" w:eastAsia="黑体" w:hAnsi="黑体" w:cs="黑体" w:hint="eastAsia"/>
          <w:bCs/>
          <w:szCs w:val="21"/>
        </w:rPr>
        <w:t>（工作时间欢迎致电）</w:t>
      </w:r>
    </w:p>
    <w:p w14:paraId="11C0DF63" w14:textId="77777777" w:rsidR="00FB3380" w:rsidRDefault="006063A2" w:rsidP="00EA6E64">
      <w:pPr>
        <w:spacing w:line="400" w:lineRule="exact"/>
        <w:ind w:firstLineChars="187" w:firstLine="393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3.联络邮箱：</w:t>
      </w:r>
      <w:hyperlink r:id="rId10" w:history="1">
        <w:r>
          <w:rPr>
            <w:rStyle w:val="af"/>
            <w:rFonts w:ascii="黑体" w:eastAsia="黑体" w:hAnsi="黑体" w:cs="黑体" w:hint="eastAsia"/>
            <w:bCs/>
            <w:szCs w:val="21"/>
          </w:rPr>
          <w:t>3505727007@qq.com</w:t>
        </w:r>
      </w:hyperlink>
      <w:r>
        <w:rPr>
          <w:rFonts w:ascii="黑体" w:eastAsia="黑体" w:hAnsi="黑体" w:cs="黑体" w:hint="eastAsia"/>
          <w:bCs/>
          <w:szCs w:val="21"/>
        </w:rPr>
        <w:t>(或加入此QQ)</w:t>
      </w:r>
    </w:p>
    <w:p w14:paraId="2F469CDA" w14:textId="77777777" w:rsidR="00FB3380" w:rsidRDefault="006063A2" w:rsidP="00EA6E64">
      <w:pPr>
        <w:spacing w:line="400" w:lineRule="exact"/>
        <w:ind w:firstLineChars="187" w:firstLine="393"/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t>4.地址：浙江省东阳市横店镇科兴路88号</w:t>
      </w:r>
    </w:p>
    <w:p w14:paraId="42FC2BE7" w14:textId="77777777" w:rsidR="00FB3380" w:rsidRDefault="00FB3380">
      <w:pPr>
        <w:ind w:right="210"/>
        <w:jc w:val="right"/>
        <w:rPr>
          <w:rFonts w:ascii="黑体" w:eastAsia="黑体" w:hAnsi="黑体" w:cs="黑体"/>
          <w:szCs w:val="21"/>
        </w:rPr>
      </w:pPr>
    </w:p>
    <w:p w14:paraId="5F2D10CC" w14:textId="77777777" w:rsidR="00FB3380" w:rsidRDefault="006063A2" w:rsidP="00EA6E64">
      <w:pPr>
        <w:ind w:right="630"/>
        <w:jc w:val="righ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扫一扫，关注公众号，了解更多招聘信息</w:t>
      </w:r>
    </w:p>
    <w:sectPr w:rsidR="00FB3380" w:rsidSect="00C3282C">
      <w:pgSz w:w="16838" w:h="11906" w:orient="landscape"/>
      <w:pgMar w:top="1033" w:right="794" w:bottom="993" w:left="7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31D4" w14:textId="77777777" w:rsidR="00B21A49" w:rsidRDefault="00B21A49" w:rsidP="00EA6E64">
      <w:r>
        <w:separator/>
      </w:r>
    </w:p>
  </w:endnote>
  <w:endnote w:type="continuationSeparator" w:id="0">
    <w:p w14:paraId="0CC27A03" w14:textId="77777777" w:rsidR="00B21A49" w:rsidRDefault="00B21A49" w:rsidP="00EA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20F9" w14:textId="77777777" w:rsidR="00B21A49" w:rsidRDefault="00B21A49" w:rsidP="00EA6E64">
      <w:r>
        <w:separator/>
      </w:r>
    </w:p>
  </w:footnote>
  <w:footnote w:type="continuationSeparator" w:id="0">
    <w:p w14:paraId="37AB688E" w14:textId="77777777" w:rsidR="00B21A49" w:rsidRDefault="00B21A49" w:rsidP="00EA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33FE"/>
    <w:multiLevelType w:val="multilevel"/>
    <w:tmpl w:val="2FB0DF28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071"/>
    <w:rsid w:val="000229FB"/>
    <w:rsid w:val="00044896"/>
    <w:rsid w:val="00044E5C"/>
    <w:rsid w:val="0008177D"/>
    <w:rsid w:val="00091BFA"/>
    <w:rsid w:val="00093242"/>
    <w:rsid w:val="000A57D6"/>
    <w:rsid w:val="000B4531"/>
    <w:rsid w:val="000E5329"/>
    <w:rsid w:val="00101DDF"/>
    <w:rsid w:val="00121FEC"/>
    <w:rsid w:val="00175D01"/>
    <w:rsid w:val="00177AEC"/>
    <w:rsid w:val="0018458D"/>
    <w:rsid w:val="00195D4C"/>
    <w:rsid w:val="001F0CC5"/>
    <w:rsid w:val="0020547A"/>
    <w:rsid w:val="00225D7F"/>
    <w:rsid w:val="002A6311"/>
    <w:rsid w:val="002A65B4"/>
    <w:rsid w:val="002C0474"/>
    <w:rsid w:val="002C18B8"/>
    <w:rsid w:val="002C2851"/>
    <w:rsid w:val="002C6026"/>
    <w:rsid w:val="0030547B"/>
    <w:rsid w:val="00316536"/>
    <w:rsid w:val="00330C0B"/>
    <w:rsid w:val="00353E64"/>
    <w:rsid w:val="00357B49"/>
    <w:rsid w:val="00366BDA"/>
    <w:rsid w:val="00391D68"/>
    <w:rsid w:val="00394CA1"/>
    <w:rsid w:val="003D66D9"/>
    <w:rsid w:val="003E139C"/>
    <w:rsid w:val="00416154"/>
    <w:rsid w:val="00417212"/>
    <w:rsid w:val="00432707"/>
    <w:rsid w:val="0045481C"/>
    <w:rsid w:val="00473349"/>
    <w:rsid w:val="00480E58"/>
    <w:rsid w:val="00483771"/>
    <w:rsid w:val="00483820"/>
    <w:rsid w:val="004B33CA"/>
    <w:rsid w:val="004F6AF1"/>
    <w:rsid w:val="00511A64"/>
    <w:rsid w:val="00551AB3"/>
    <w:rsid w:val="00575BA3"/>
    <w:rsid w:val="00586777"/>
    <w:rsid w:val="00597C60"/>
    <w:rsid w:val="005D312C"/>
    <w:rsid w:val="006063A2"/>
    <w:rsid w:val="0063243C"/>
    <w:rsid w:val="006403F0"/>
    <w:rsid w:val="00641154"/>
    <w:rsid w:val="006648BB"/>
    <w:rsid w:val="006E37EA"/>
    <w:rsid w:val="006F0FFA"/>
    <w:rsid w:val="0072051C"/>
    <w:rsid w:val="0072409C"/>
    <w:rsid w:val="007739C3"/>
    <w:rsid w:val="00781EE6"/>
    <w:rsid w:val="007838E7"/>
    <w:rsid w:val="007932B6"/>
    <w:rsid w:val="007A361A"/>
    <w:rsid w:val="007C5C73"/>
    <w:rsid w:val="00812A5E"/>
    <w:rsid w:val="0082017C"/>
    <w:rsid w:val="00836DDD"/>
    <w:rsid w:val="008611F7"/>
    <w:rsid w:val="008903F3"/>
    <w:rsid w:val="0089453D"/>
    <w:rsid w:val="008A7B9F"/>
    <w:rsid w:val="008B085F"/>
    <w:rsid w:val="008E099C"/>
    <w:rsid w:val="008E11B3"/>
    <w:rsid w:val="00902E26"/>
    <w:rsid w:val="009337F1"/>
    <w:rsid w:val="00A34F6E"/>
    <w:rsid w:val="00A872EF"/>
    <w:rsid w:val="00A916E2"/>
    <w:rsid w:val="00AC3126"/>
    <w:rsid w:val="00AC5478"/>
    <w:rsid w:val="00AE561F"/>
    <w:rsid w:val="00AF3488"/>
    <w:rsid w:val="00AF55E0"/>
    <w:rsid w:val="00B06891"/>
    <w:rsid w:val="00B177EE"/>
    <w:rsid w:val="00B20384"/>
    <w:rsid w:val="00B21A49"/>
    <w:rsid w:val="00B308E6"/>
    <w:rsid w:val="00B67CEE"/>
    <w:rsid w:val="00BA0088"/>
    <w:rsid w:val="00BE4907"/>
    <w:rsid w:val="00BF4D2E"/>
    <w:rsid w:val="00C21844"/>
    <w:rsid w:val="00C3282C"/>
    <w:rsid w:val="00C5544F"/>
    <w:rsid w:val="00C827A9"/>
    <w:rsid w:val="00C83463"/>
    <w:rsid w:val="00CA78D9"/>
    <w:rsid w:val="00CB5F4D"/>
    <w:rsid w:val="00CF329A"/>
    <w:rsid w:val="00CF5CA8"/>
    <w:rsid w:val="00D44EE2"/>
    <w:rsid w:val="00DC0071"/>
    <w:rsid w:val="00DD4FA4"/>
    <w:rsid w:val="00E47F7E"/>
    <w:rsid w:val="00E834A1"/>
    <w:rsid w:val="00E9094A"/>
    <w:rsid w:val="00E96DC8"/>
    <w:rsid w:val="00E97691"/>
    <w:rsid w:val="00EA6E64"/>
    <w:rsid w:val="00EC3710"/>
    <w:rsid w:val="00F248B3"/>
    <w:rsid w:val="00F50F98"/>
    <w:rsid w:val="00F72F3F"/>
    <w:rsid w:val="00F8333C"/>
    <w:rsid w:val="00FB3380"/>
    <w:rsid w:val="00FC5D09"/>
    <w:rsid w:val="00FF185A"/>
    <w:rsid w:val="00FF56BB"/>
    <w:rsid w:val="00FF7940"/>
    <w:rsid w:val="01B969A9"/>
    <w:rsid w:val="024C6F04"/>
    <w:rsid w:val="032A7E5A"/>
    <w:rsid w:val="033C52E2"/>
    <w:rsid w:val="03CF6E4B"/>
    <w:rsid w:val="045228CF"/>
    <w:rsid w:val="060A6C4D"/>
    <w:rsid w:val="080C6785"/>
    <w:rsid w:val="088A241D"/>
    <w:rsid w:val="09CE3844"/>
    <w:rsid w:val="0B592749"/>
    <w:rsid w:val="0D05400C"/>
    <w:rsid w:val="0EA9275F"/>
    <w:rsid w:val="103735F0"/>
    <w:rsid w:val="119E5B31"/>
    <w:rsid w:val="14492113"/>
    <w:rsid w:val="164C6071"/>
    <w:rsid w:val="169C650A"/>
    <w:rsid w:val="171607B2"/>
    <w:rsid w:val="184848E9"/>
    <w:rsid w:val="1C8915FF"/>
    <w:rsid w:val="1ED76C4B"/>
    <w:rsid w:val="20635772"/>
    <w:rsid w:val="23B573A7"/>
    <w:rsid w:val="25CB4DE5"/>
    <w:rsid w:val="262F1817"/>
    <w:rsid w:val="26C770C3"/>
    <w:rsid w:val="27067A1E"/>
    <w:rsid w:val="28CF2D02"/>
    <w:rsid w:val="2A2419E4"/>
    <w:rsid w:val="2BF20BE4"/>
    <w:rsid w:val="2C78546C"/>
    <w:rsid w:val="300D2B7E"/>
    <w:rsid w:val="30136EFA"/>
    <w:rsid w:val="321C2BA0"/>
    <w:rsid w:val="33C672FD"/>
    <w:rsid w:val="346F05F1"/>
    <w:rsid w:val="35905178"/>
    <w:rsid w:val="38AA494C"/>
    <w:rsid w:val="38B863D7"/>
    <w:rsid w:val="3A161D02"/>
    <w:rsid w:val="3B0A7F1B"/>
    <w:rsid w:val="3B876399"/>
    <w:rsid w:val="3CD66A39"/>
    <w:rsid w:val="3E2574E5"/>
    <w:rsid w:val="434424D4"/>
    <w:rsid w:val="44196692"/>
    <w:rsid w:val="46643C79"/>
    <w:rsid w:val="47DC3C83"/>
    <w:rsid w:val="4F0D3078"/>
    <w:rsid w:val="4F3B0763"/>
    <w:rsid w:val="51A25CA8"/>
    <w:rsid w:val="521D146F"/>
    <w:rsid w:val="52BD7648"/>
    <w:rsid w:val="53177CB6"/>
    <w:rsid w:val="54530D75"/>
    <w:rsid w:val="573D3C2C"/>
    <w:rsid w:val="57941D52"/>
    <w:rsid w:val="59345D08"/>
    <w:rsid w:val="593B612A"/>
    <w:rsid w:val="59574A38"/>
    <w:rsid w:val="5BE34CCF"/>
    <w:rsid w:val="5DAC1234"/>
    <w:rsid w:val="5DD83BC9"/>
    <w:rsid w:val="65E70FA0"/>
    <w:rsid w:val="687B0A87"/>
    <w:rsid w:val="68DF44A0"/>
    <w:rsid w:val="6B5C0F19"/>
    <w:rsid w:val="6B6B12A0"/>
    <w:rsid w:val="6B94466C"/>
    <w:rsid w:val="6D3638FE"/>
    <w:rsid w:val="6D3F3362"/>
    <w:rsid w:val="708042FD"/>
    <w:rsid w:val="71AE7E75"/>
    <w:rsid w:val="76C836AF"/>
    <w:rsid w:val="77536977"/>
    <w:rsid w:val="78E06F2C"/>
    <w:rsid w:val="79F76606"/>
    <w:rsid w:val="7A070EDD"/>
    <w:rsid w:val="7B0347C8"/>
    <w:rsid w:val="7D0E223D"/>
    <w:rsid w:val="7D3018C8"/>
    <w:rsid w:val="7F633590"/>
    <w:rsid w:val="7FC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730BA1"/>
  <w15:docId w15:val="{D956A276-6424-4FE5-9DA5-D4CE00D8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rPr>
      <w:color w:val="954F72" w:themeColor="followedHyperlink"/>
      <w:u w:val="single"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i/>
      <w:color w:val="000000"/>
      <w:sz w:val="28"/>
      <w:szCs w:val="28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b">
    <w:name w:val="标题 字符"/>
    <w:basedOn w:val="a0"/>
    <w:link w:val="aa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505727007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505727007@qq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2021-08-20T08:51:00Z</cp:lastPrinted>
  <dcterms:created xsi:type="dcterms:W3CDTF">2021-08-09T03:25:00Z</dcterms:created>
  <dcterms:modified xsi:type="dcterms:W3CDTF">2021-11-11T07:32:00Z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