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E1E" w:rsidRDefault="009A5E1E" w:rsidP="001330D4">
      <w:pPr>
        <w:spacing w:line="520" w:lineRule="exact"/>
        <w:jc w:val="center"/>
        <w:rPr>
          <w:rFonts w:ascii="黑体" w:eastAsia="黑体" w:hAnsi="黑体"/>
          <w:b/>
          <w:sz w:val="32"/>
          <w:szCs w:val="32"/>
        </w:rPr>
      </w:pPr>
    </w:p>
    <w:p w:rsidR="001330D4" w:rsidRPr="00C3285D" w:rsidRDefault="001330D4" w:rsidP="001330D4">
      <w:pPr>
        <w:spacing w:line="520" w:lineRule="exact"/>
        <w:jc w:val="center"/>
        <w:rPr>
          <w:rFonts w:ascii="黑体" w:eastAsia="黑体" w:hAnsi="黑体"/>
          <w:b/>
          <w:sz w:val="40"/>
          <w:szCs w:val="32"/>
        </w:rPr>
      </w:pPr>
      <w:r w:rsidRPr="00C3285D">
        <w:rPr>
          <w:rFonts w:ascii="黑体" w:eastAsia="黑体" w:hAnsi="黑体" w:hint="eastAsia"/>
          <w:b/>
          <w:sz w:val="40"/>
          <w:szCs w:val="32"/>
        </w:rPr>
        <w:t>北京国华科技集团</w:t>
      </w:r>
      <w:r w:rsidR="00BD6A8F" w:rsidRPr="00C3285D">
        <w:rPr>
          <w:rFonts w:ascii="黑体" w:eastAsia="黑体" w:hAnsi="黑体" w:hint="eastAsia"/>
          <w:b/>
          <w:sz w:val="40"/>
          <w:szCs w:val="32"/>
        </w:rPr>
        <w:t>简介</w:t>
      </w:r>
    </w:p>
    <w:p w:rsidR="001330D4" w:rsidRPr="00C3285D" w:rsidRDefault="001330D4" w:rsidP="006910D2">
      <w:pPr>
        <w:spacing w:line="480" w:lineRule="exact"/>
        <w:ind w:firstLineChars="200" w:firstLine="560"/>
        <w:rPr>
          <w:rFonts w:ascii="宋体" w:hAnsi="宋体"/>
          <w:sz w:val="24"/>
          <w:szCs w:val="24"/>
        </w:rPr>
      </w:pPr>
      <w:r w:rsidRPr="00C3285D">
        <w:rPr>
          <w:rFonts w:ascii="仿宋_GB2312" w:eastAsia="仿宋_GB2312" w:hAnsi="宋体" w:cs="宋体" w:hint="eastAsia"/>
          <w:sz w:val="28"/>
          <w:szCs w:val="32"/>
        </w:rPr>
        <w:t>北京国华科技集团有限公司的前身唐山国华科技有限公司成立于1998年，现在已经发展为拥有</w:t>
      </w:r>
      <w:r w:rsidR="00FF0E8F">
        <w:rPr>
          <w:rFonts w:ascii="仿宋_GB2312" w:eastAsia="仿宋_GB2312" w:hAnsi="宋体" w:cs="宋体" w:hint="eastAsia"/>
          <w:sz w:val="28"/>
          <w:szCs w:val="32"/>
        </w:rPr>
        <w:t>6</w:t>
      </w:r>
      <w:r w:rsidRPr="00C3285D">
        <w:rPr>
          <w:rFonts w:ascii="仿宋_GB2312" w:eastAsia="仿宋_GB2312" w:hAnsi="宋体" w:cs="宋体" w:hint="eastAsia"/>
          <w:sz w:val="28"/>
          <w:szCs w:val="32"/>
        </w:rPr>
        <w:t>个国内全资或控股子公司、3个参股公司，多个海外公司的真正的跨国集团，员工600余人，设计研发人员300余人。到</w:t>
      </w:r>
      <w:r w:rsidRPr="003275F1">
        <w:rPr>
          <w:rFonts w:ascii="仿宋_GB2312" w:eastAsia="仿宋_GB2312" w:hAnsi="宋体" w:cs="宋体" w:hint="eastAsia"/>
          <w:sz w:val="28"/>
          <w:szCs w:val="32"/>
        </w:rPr>
        <w:t>20</w:t>
      </w:r>
      <w:r w:rsidR="00C32992" w:rsidRPr="003275F1">
        <w:rPr>
          <w:rFonts w:ascii="仿宋_GB2312" w:eastAsia="仿宋_GB2312" w:hAnsi="宋体" w:cs="宋体" w:hint="eastAsia"/>
          <w:sz w:val="28"/>
          <w:szCs w:val="32"/>
        </w:rPr>
        <w:t>20</w:t>
      </w:r>
      <w:r w:rsidRPr="003275F1">
        <w:rPr>
          <w:rFonts w:ascii="仿宋_GB2312" w:eastAsia="仿宋_GB2312" w:hAnsi="宋体" w:cs="宋体" w:hint="eastAsia"/>
          <w:sz w:val="28"/>
          <w:szCs w:val="32"/>
        </w:rPr>
        <w:t>年</w:t>
      </w:r>
      <w:r w:rsidR="00C32992" w:rsidRPr="003275F1">
        <w:rPr>
          <w:rFonts w:ascii="仿宋_GB2312" w:eastAsia="仿宋_GB2312" w:hAnsi="宋体" w:cs="宋体" w:hint="eastAsia"/>
          <w:sz w:val="28"/>
          <w:szCs w:val="32"/>
        </w:rPr>
        <w:t>6</w:t>
      </w:r>
      <w:r w:rsidR="005837B9" w:rsidRPr="003275F1">
        <w:rPr>
          <w:rFonts w:ascii="仿宋_GB2312" w:eastAsia="仿宋_GB2312" w:hAnsi="宋体" w:cs="宋体" w:hint="eastAsia"/>
          <w:sz w:val="28"/>
          <w:szCs w:val="32"/>
        </w:rPr>
        <w:t>月</w:t>
      </w:r>
      <w:r w:rsidRPr="003275F1">
        <w:rPr>
          <w:rFonts w:ascii="仿宋_GB2312" w:eastAsia="仿宋_GB2312" w:hAnsi="宋体" w:cs="宋体" w:hint="eastAsia"/>
          <w:sz w:val="28"/>
          <w:szCs w:val="32"/>
        </w:rPr>
        <w:t>共承接</w:t>
      </w:r>
      <w:r w:rsidR="00C32992" w:rsidRPr="003275F1">
        <w:rPr>
          <w:rFonts w:ascii="仿宋_GB2312" w:eastAsia="仿宋_GB2312" w:hAnsi="宋体" w:cs="宋体" w:hint="eastAsia"/>
          <w:sz w:val="28"/>
          <w:szCs w:val="32"/>
        </w:rPr>
        <w:t>634</w:t>
      </w:r>
      <w:r w:rsidRPr="003275F1">
        <w:rPr>
          <w:rFonts w:ascii="仿宋_GB2312" w:eastAsia="仿宋_GB2312" w:hAnsi="宋体" w:cs="宋体" w:hint="eastAsia"/>
          <w:sz w:val="28"/>
          <w:szCs w:val="32"/>
        </w:rPr>
        <w:t>座各种规模选煤厂的工程设计和</w:t>
      </w:r>
      <w:r w:rsidR="00B86034" w:rsidRPr="003275F1">
        <w:rPr>
          <w:rFonts w:ascii="仿宋_GB2312" w:eastAsia="仿宋_GB2312" w:hAnsi="宋体" w:cs="宋体" w:hint="eastAsia"/>
          <w:sz w:val="28"/>
          <w:szCs w:val="32"/>
        </w:rPr>
        <w:t>总承包</w:t>
      </w:r>
      <w:r w:rsidR="004375E5" w:rsidRPr="003275F1">
        <w:rPr>
          <w:rFonts w:ascii="仿宋_GB2312" w:eastAsia="仿宋_GB2312" w:hAnsi="宋体" w:cs="宋体" w:hint="eastAsia"/>
          <w:sz w:val="28"/>
          <w:szCs w:val="32"/>
        </w:rPr>
        <w:t>项目</w:t>
      </w:r>
      <w:r w:rsidR="000C485B" w:rsidRPr="003275F1">
        <w:rPr>
          <w:rFonts w:ascii="仿宋_GB2312" w:eastAsia="仿宋_GB2312" w:hAnsi="宋体" w:cs="宋体" w:hint="eastAsia"/>
          <w:sz w:val="28"/>
          <w:szCs w:val="32"/>
        </w:rPr>
        <w:t>，</w:t>
      </w:r>
      <w:r w:rsidRPr="003275F1">
        <w:rPr>
          <w:rFonts w:ascii="仿宋_GB2312" w:eastAsia="仿宋_GB2312" w:hAnsi="宋体" w:cs="宋体" w:hint="eastAsia"/>
          <w:sz w:val="28"/>
          <w:szCs w:val="32"/>
        </w:rPr>
        <w:t>总设计处理能力</w:t>
      </w:r>
      <w:r w:rsidR="000C485B" w:rsidRPr="003275F1">
        <w:rPr>
          <w:rFonts w:ascii="仿宋_GB2312" w:eastAsia="仿宋_GB2312" w:hAnsi="宋体" w:cs="宋体" w:hint="eastAsia"/>
          <w:sz w:val="28"/>
          <w:szCs w:val="32"/>
        </w:rPr>
        <w:t>9.0</w:t>
      </w:r>
      <w:r w:rsidR="00C32992" w:rsidRPr="003275F1">
        <w:rPr>
          <w:rFonts w:ascii="仿宋_GB2312" w:eastAsia="仿宋_GB2312" w:hAnsi="宋体" w:cs="宋体" w:hint="eastAsia"/>
          <w:sz w:val="28"/>
          <w:szCs w:val="32"/>
        </w:rPr>
        <w:t>1</w:t>
      </w:r>
      <w:r w:rsidRPr="003275F1">
        <w:rPr>
          <w:rFonts w:ascii="仿宋_GB2312" w:eastAsia="仿宋_GB2312" w:hAnsi="宋体" w:cs="宋体" w:hint="eastAsia"/>
          <w:sz w:val="28"/>
          <w:szCs w:val="32"/>
        </w:rPr>
        <w:t>亿吨。</w:t>
      </w:r>
    </w:p>
    <w:p w:rsidR="00D1340E" w:rsidRPr="00685C34" w:rsidRDefault="001330D4" w:rsidP="00D1340E">
      <w:pPr>
        <w:numPr>
          <w:ilvl w:val="0"/>
          <w:numId w:val="3"/>
        </w:numPr>
        <w:spacing w:after="0" w:line="360" w:lineRule="auto"/>
        <w:ind w:firstLineChars="200" w:firstLine="482"/>
        <w:outlineLvl w:val="0"/>
        <w:rPr>
          <w:rFonts w:ascii="宋体" w:hAnsi="宋体"/>
          <w:b/>
          <w:sz w:val="24"/>
          <w:szCs w:val="24"/>
        </w:rPr>
      </w:pPr>
      <w:r w:rsidRPr="00685C34">
        <w:rPr>
          <w:rFonts w:ascii="宋体" w:hAnsi="宋体" w:hint="eastAsia"/>
          <w:b/>
          <w:sz w:val="24"/>
          <w:szCs w:val="24"/>
        </w:rPr>
        <w:t>集团组织架构</w:t>
      </w:r>
    </w:p>
    <w:p w:rsidR="00EB2354" w:rsidRDefault="00480912" w:rsidP="006A4365">
      <w:pPr>
        <w:spacing w:after="0" w:line="360" w:lineRule="auto"/>
        <w:ind w:firstLineChars="1600" w:firstLine="3855"/>
        <w:outlineLvl w:val="0"/>
        <w:rPr>
          <w:rFonts w:ascii="宋体" w:hAnsi="宋体"/>
          <w:b/>
          <w:sz w:val="24"/>
          <w:szCs w:val="24"/>
        </w:rPr>
      </w:pPr>
      <w:r>
        <w:rPr>
          <w:rFonts w:ascii="宋体" w:hAnsi="宋体"/>
          <w:b/>
          <w:noProof/>
          <w:sz w:val="24"/>
          <w:szCs w:val="24"/>
        </w:rPr>
        <w:pict>
          <v:roundrect id="_x0000_s1038" style="position:absolute;left:0;text-align:left;margin-left:-6.25pt;margin-top:138.15pt;width:119.5pt;height:32.25pt;z-index:251667456" arcsize="10923f" fillcolor="#4f81bd [3204]" strokecolor="#f2f2f2 [3041]" strokeweight="3pt">
            <v:shadow on="t" type="perspective" color="#243f60 [1604]" opacity=".5" offset="1pt" offset2="-1pt"/>
            <v:textbox style="mso-next-textbox:#_x0000_s1038">
              <w:txbxContent>
                <w:p w:rsidR="006A4365" w:rsidRPr="00685C34" w:rsidRDefault="006A4365" w:rsidP="00685C34">
                  <w:pPr>
                    <w:jc w:val="center"/>
                    <w:rPr>
                      <w:rFonts w:ascii="黑体" w:eastAsia="黑体" w:hAnsi="黑体"/>
                      <w:color w:val="FFFFFF" w:themeColor="background1"/>
                      <w:szCs w:val="21"/>
                    </w:rPr>
                  </w:pPr>
                  <w:r w:rsidRPr="00685C34">
                    <w:rPr>
                      <w:rFonts w:ascii="黑体" w:eastAsia="黑体" w:hAnsi="黑体"/>
                      <w:color w:val="FFFFFF" w:themeColor="background1"/>
                      <w:sz w:val="18"/>
                      <w:szCs w:val="21"/>
                    </w:rPr>
                    <w:t>国内子全资或控股公</w:t>
                  </w:r>
                  <w:r w:rsidRPr="00685C34">
                    <w:rPr>
                      <w:rFonts w:ascii="黑体" w:eastAsia="黑体" w:hAnsi="黑体"/>
                      <w:color w:val="FFFFFF" w:themeColor="background1"/>
                      <w:szCs w:val="21"/>
                    </w:rPr>
                    <w:t>司</w:t>
                  </w:r>
                </w:p>
              </w:txbxContent>
            </v:textbox>
          </v:roundrect>
        </w:pict>
      </w:r>
      <w:r>
        <w:rPr>
          <w:rFonts w:ascii="宋体" w:hAnsi="宋体"/>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25.95pt;margin-top:146.8pt;width:64.5pt;height:17.25pt;z-index:251668480" fillcolor="#4f81bd [3204]" strokecolor="#f2f2f2 [3041]" strokeweight="1pt">
            <v:fill color2="#243f60 [1604]" angle="-135" focusposition=".5,.5" focussize="" focus="100%" type="gradient"/>
            <v:shadow on="t" type="perspective" color="#b8cce4 [1300]" opacity=".5" origin=",.5" offset="0,0" matrix=",-56756f,,.5"/>
            <v:textbox style="mso-next-textbox:#_x0000_s1039">
              <w:txbxContent>
                <w:p w:rsidR="006A4365" w:rsidRDefault="006A4365" w:rsidP="006A4365"/>
              </w:txbxContent>
            </v:textbox>
          </v:shape>
        </w:pict>
      </w:r>
      <w:r w:rsidR="006A4365" w:rsidRPr="006A4365">
        <w:rPr>
          <w:rFonts w:ascii="宋体" w:hAnsi="宋体"/>
          <w:b/>
          <w:noProof/>
          <w:sz w:val="24"/>
          <w:szCs w:val="24"/>
        </w:rPr>
        <w:drawing>
          <wp:inline distT="0" distB="0" distL="0" distR="0">
            <wp:extent cx="3463340" cy="3518612"/>
            <wp:effectExtent l="0" t="0" r="3810" b="0"/>
            <wp:docPr id="4"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B2354" w:rsidRDefault="00480912" w:rsidP="00EB2354">
      <w:pPr>
        <w:spacing w:after="0" w:line="360" w:lineRule="auto"/>
        <w:ind w:firstLineChars="1600" w:firstLine="3855"/>
        <w:outlineLvl w:val="0"/>
        <w:rPr>
          <w:rFonts w:ascii="宋体" w:hAnsi="宋体"/>
          <w:b/>
          <w:sz w:val="24"/>
          <w:szCs w:val="24"/>
        </w:rPr>
      </w:pPr>
      <w:r>
        <w:rPr>
          <w:rFonts w:ascii="宋体" w:hAnsi="宋体"/>
          <w:b/>
          <w:noProof/>
          <w:sz w:val="24"/>
          <w:szCs w:val="24"/>
        </w:rPr>
        <w:pict>
          <v:roundrect id="_x0000_s1040" style="position:absolute;left:0;text-align:left;margin-left:-1.2pt;margin-top:71.95pt;width:114.45pt;height:30.3pt;z-index:251669504" arcsize="10923f" fillcolor="#4f81bd [3204]" strokecolor="#f2f2f2 [3041]" strokeweight="3pt">
            <v:shadow on="t" type="perspective" color="#243f60 [1604]" opacity=".5" offset="1pt" offset2="-1pt"/>
            <v:textbox style="mso-next-textbox:#_x0000_s1040">
              <w:txbxContent>
                <w:p w:rsidR="00EB2354" w:rsidRPr="00685C34" w:rsidRDefault="00EB2354" w:rsidP="00EB2354">
                  <w:pPr>
                    <w:ind w:firstLineChars="200" w:firstLine="420"/>
                    <w:rPr>
                      <w:rFonts w:ascii="黑体" w:eastAsia="黑体" w:hAnsi="黑体"/>
                      <w:color w:val="FFFFFF" w:themeColor="background1"/>
                      <w:szCs w:val="21"/>
                    </w:rPr>
                  </w:pPr>
                  <w:r w:rsidRPr="00685C34">
                    <w:rPr>
                      <w:rFonts w:ascii="黑体" w:eastAsia="黑体" w:hAnsi="黑体"/>
                      <w:color w:val="FFFFFF" w:themeColor="background1"/>
                      <w:szCs w:val="21"/>
                    </w:rPr>
                    <w:t>国内</w:t>
                  </w:r>
                  <w:r w:rsidRPr="00685C34">
                    <w:rPr>
                      <w:rFonts w:ascii="黑体" w:eastAsia="黑体" w:hAnsi="黑体" w:hint="eastAsia"/>
                      <w:color w:val="FFFFFF" w:themeColor="background1"/>
                      <w:szCs w:val="21"/>
                    </w:rPr>
                    <w:t>参股</w:t>
                  </w:r>
                  <w:r w:rsidRPr="00685C34">
                    <w:rPr>
                      <w:rFonts w:ascii="黑体" w:eastAsia="黑体" w:hAnsi="黑体"/>
                      <w:color w:val="FFFFFF" w:themeColor="background1"/>
                      <w:szCs w:val="21"/>
                    </w:rPr>
                    <w:t>公司</w:t>
                  </w:r>
                </w:p>
              </w:txbxContent>
            </v:textbox>
          </v:roundrect>
        </w:pict>
      </w:r>
      <w:r>
        <w:rPr>
          <w:rFonts w:ascii="宋体" w:hAnsi="宋体"/>
          <w:b/>
          <w:noProof/>
          <w:sz w:val="24"/>
          <w:szCs w:val="24"/>
        </w:rPr>
        <w:pict>
          <v:shape id="_x0000_s1041" type="#_x0000_t13" style="position:absolute;left:0;text-align:left;margin-left:125.95pt;margin-top:79pt;width:64.5pt;height:17.25pt;z-index:251670528" fillcolor="#4f81bd [3204]" strokecolor="#f2f2f2 [3041]" strokeweight="1pt">
            <v:fill color2="#243f60 [1604]" angle="-135" focusposition=".5,.5" focussize="" focus="100%" type="gradient"/>
            <v:shadow on="t" type="perspective" color="#b8cce4 [1300]" opacity=".5" origin=",.5" offset="0,0" matrix=",-56756f,,.5"/>
            <v:textbox style="mso-next-textbox:#_x0000_s1041">
              <w:txbxContent>
                <w:p w:rsidR="00EB2354" w:rsidRDefault="00EB2354" w:rsidP="00EB2354"/>
              </w:txbxContent>
            </v:textbox>
          </v:shape>
        </w:pict>
      </w:r>
      <w:r w:rsidR="00EB2354" w:rsidRPr="00EB2354">
        <w:rPr>
          <w:rFonts w:ascii="宋体" w:hAnsi="宋体" w:hint="eastAsia"/>
          <w:b/>
          <w:noProof/>
          <w:sz w:val="24"/>
          <w:szCs w:val="24"/>
        </w:rPr>
        <w:drawing>
          <wp:inline distT="0" distB="0" distL="0" distR="0">
            <wp:extent cx="3463975" cy="1967789"/>
            <wp:effectExtent l="0" t="0" r="3175" b="0"/>
            <wp:docPr id="5"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1340E" w:rsidRPr="00C3285D" w:rsidRDefault="00480912" w:rsidP="00685C34">
      <w:pPr>
        <w:spacing w:after="0" w:line="360" w:lineRule="auto"/>
        <w:ind w:right="964"/>
        <w:jc w:val="right"/>
        <w:outlineLvl w:val="0"/>
        <w:rPr>
          <w:rFonts w:ascii="宋体" w:hAnsi="宋体"/>
          <w:b/>
          <w:sz w:val="24"/>
          <w:szCs w:val="24"/>
        </w:rPr>
      </w:pPr>
      <w:r>
        <w:rPr>
          <w:rFonts w:ascii="宋体" w:hAnsi="宋体"/>
          <w:b/>
          <w:noProof/>
          <w:sz w:val="24"/>
          <w:szCs w:val="24"/>
        </w:rPr>
        <w:pict>
          <v:shape id="_x0000_s1043" type="#_x0000_t13" style="position:absolute;left:0;text-align:left;margin-left:124.75pt;margin-top:51.85pt;width:64.5pt;height:17.25pt;z-index:251672576" fillcolor="#4f81bd [3204]" strokecolor="#f2f2f2 [3041]" strokeweight="1pt">
            <v:fill color2="#243f60 [1604]" angle="-135" focusposition=".5,.5" focussize="" focus="100%" type="gradient"/>
            <v:shadow on="t" type="perspective" color="#b8cce4 [1300]" opacity=".5" origin=",.5" offset="0,0" matrix=",-56756f,,.5"/>
            <v:textbox style="mso-next-textbox:#_x0000_s1043">
              <w:txbxContent>
                <w:p w:rsidR="00685C34" w:rsidRDefault="00685C34" w:rsidP="00685C34"/>
              </w:txbxContent>
            </v:textbox>
          </v:shape>
        </w:pict>
      </w:r>
      <w:r>
        <w:rPr>
          <w:rFonts w:ascii="宋体" w:hAnsi="宋体"/>
          <w:b/>
          <w:noProof/>
          <w:sz w:val="24"/>
          <w:szCs w:val="24"/>
        </w:rPr>
        <w:pict>
          <v:roundrect id="_x0000_s1042" style="position:absolute;left:0;text-align:left;margin-left:-1.2pt;margin-top:46.15pt;width:114.45pt;height:30.3pt;z-index:251671552" arcsize="10923f" fillcolor="#4f81bd [3204]" strokecolor="#f2f2f2 [3041]" strokeweight="3pt">
            <v:shadow on="t" type="perspective" color="#243f60 [1604]" opacity=".5" offset="1pt" offset2="-1pt"/>
            <v:textbox style="mso-next-textbox:#_x0000_s1042">
              <w:txbxContent>
                <w:p w:rsidR="00685C34" w:rsidRPr="00685C34" w:rsidRDefault="00685C34" w:rsidP="00685C34">
                  <w:pPr>
                    <w:ind w:firstLineChars="200" w:firstLine="420"/>
                    <w:rPr>
                      <w:rFonts w:ascii="黑体" w:eastAsia="黑体" w:hAnsi="黑体"/>
                      <w:color w:val="FFFFFF" w:themeColor="background1"/>
                      <w:szCs w:val="21"/>
                    </w:rPr>
                  </w:pPr>
                  <w:r>
                    <w:rPr>
                      <w:rFonts w:ascii="黑体" w:eastAsia="黑体" w:hAnsi="黑体"/>
                      <w:color w:val="FFFFFF" w:themeColor="background1"/>
                      <w:szCs w:val="21"/>
                    </w:rPr>
                    <w:t>海外公司</w:t>
                  </w:r>
                </w:p>
              </w:txbxContent>
            </v:textbox>
          </v:roundrect>
        </w:pict>
      </w:r>
      <w:r w:rsidR="00685C34" w:rsidRPr="00685C34">
        <w:rPr>
          <w:rFonts w:ascii="宋体" w:hAnsi="宋体" w:hint="eastAsia"/>
          <w:b/>
          <w:noProof/>
          <w:sz w:val="24"/>
          <w:szCs w:val="24"/>
        </w:rPr>
        <w:drawing>
          <wp:inline distT="0" distB="0" distL="0" distR="0">
            <wp:extent cx="3464610" cy="1367942"/>
            <wp:effectExtent l="0" t="0" r="2540" b="0"/>
            <wp:docPr id="7"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685C34">
        <w:rPr>
          <w:rFonts w:ascii="宋体" w:hAnsi="宋体" w:hint="eastAsia"/>
          <w:b/>
          <w:sz w:val="24"/>
          <w:szCs w:val="24"/>
        </w:rPr>
        <w:t xml:space="preserve">  </w:t>
      </w:r>
    </w:p>
    <w:p w:rsidR="001330D4" w:rsidRPr="00C3285D" w:rsidRDefault="001330D4" w:rsidP="001330D4">
      <w:pPr>
        <w:spacing w:line="360" w:lineRule="auto"/>
        <w:outlineLvl w:val="0"/>
        <w:rPr>
          <w:rFonts w:ascii="宋体" w:hAnsi="宋体"/>
          <w:b/>
          <w:sz w:val="24"/>
          <w:szCs w:val="24"/>
        </w:rPr>
      </w:pPr>
    </w:p>
    <w:p w:rsidR="001330D4" w:rsidRPr="00C3285D" w:rsidRDefault="001330D4" w:rsidP="001330D4">
      <w:pPr>
        <w:spacing w:line="360" w:lineRule="auto"/>
        <w:rPr>
          <w:rFonts w:ascii="宋体" w:hAnsi="宋体"/>
          <w:sz w:val="24"/>
          <w:szCs w:val="24"/>
        </w:rPr>
      </w:pPr>
      <w:bookmarkStart w:id="0" w:name="_GoBack"/>
      <w:bookmarkEnd w:id="0"/>
    </w:p>
    <w:p w:rsidR="00685C34" w:rsidRDefault="00685C34" w:rsidP="00786CD1">
      <w:pPr>
        <w:spacing w:line="480" w:lineRule="exact"/>
        <w:ind w:firstLineChars="200" w:firstLine="562"/>
        <w:rPr>
          <w:rFonts w:ascii="仿宋_GB2312" w:eastAsia="仿宋_GB2312" w:hAnsi="宋体" w:cs="宋体"/>
          <w:b/>
          <w:sz w:val="28"/>
          <w:szCs w:val="24"/>
        </w:rPr>
      </w:pPr>
    </w:p>
    <w:p w:rsidR="001330D4" w:rsidRPr="00C3285D" w:rsidRDefault="001330D4" w:rsidP="00786CD1">
      <w:pPr>
        <w:spacing w:line="480" w:lineRule="exact"/>
        <w:ind w:firstLineChars="200" w:firstLine="562"/>
        <w:rPr>
          <w:rFonts w:ascii="仿宋_GB2312" w:eastAsia="仿宋_GB2312" w:hAnsi="宋体" w:cs="宋体"/>
          <w:b/>
          <w:sz w:val="28"/>
          <w:szCs w:val="24"/>
        </w:rPr>
      </w:pPr>
      <w:r w:rsidRPr="00C3285D">
        <w:rPr>
          <w:rFonts w:ascii="仿宋_GB2312" w:eastAsia="仿宋_GB2312" w:hAnsi="宋体" w:cs="宋体" w:hint="eastAsia"/>
          <w:b/>
          <w:sz w:val="28"/>
          <w:szCs w:val="24"/>
        </w:rPr>
        <w:t>二、公司业绩成果</w:t>
      </w:r>
    </w:p>
    <w:p w:rsidR="001330D4" w:rsidRPr="00C3285D" w:rsidRDefault="001330D4" w:rsidP="00786CD1">
      <w:pPr>
        <w:spacing w:line="480" w:lineRule="exact"/>
        <w:ind w:firstLineChars="200" w:firstLine="562"/>
        <w:rPr>
          <w:rFonts w:ascii="仿宋_GB2312" w:eastAsia="仿宋_GB2312" w:hAnsi="宋体" w:cs="宋体"/>
          <w:sz w:val="28"/>
          <w:szCs w:val="24"/>
        </w:rPr>
      </w:pPr>
      <w:r w:rsidRPr="00C3285D">
        <w:rPr>
          <w:rFonts w:ascii="仿宋_GB2312" w:eastAsia="仿宋_GB2312" w:hAnsi="宋体" w:cs="宋体" w:hint="eastAsia"/>
          <w:b/>
          <w:sz w:val="28"/>
          <w:szCs w:val="24"/>
        </w:rPr>
        <w:t>工程设计和承包：</w:t>
      </w:r>
      <w:r w:rsidRPr="00C3285D">
        <w:rPr>
          <w:rFonts w:ascii="仿宋_GB2312" w:eastAsia="仿宋_GB2312" w:hAnsi="宋体" w:cs="宋体" w:hint="eastAsia"/>
          <w:sz w:val="28"/>
          <w:szCs w:val="24"/>
        </w:rPr>
        <w:t>具有甲级工程设计资质，</w:t>
      </w:r>
      <w:r w:rsidR="000C485B" w:rsidRPr="00C3285D">
        <w:rPr>
          <w:rFonts w:ascii="仿宋_GB2312" w:eastAsia="仿宋_GB2312" w:hAnsi="宋体" w:cs="宋体" w:hint="eastAsia"/>
          <w:sz w:val="28"/>
          <w:szCs w:val="32"/>
        </w:rPr>
        <w:t>到</w:t>
      </w:r>
      <w:r w:rsidR="000C485B" w:rsidRPr="00375917">
        <w:rPr>
          <w:rFonts w:ascii="仿宋_GB2312" w:eastAsia="仿宋_GB2312" w:hAnsi="宋体" w:cs="宋体" w:hint="eastAsia"/>
          <w:sz w:val="28"/>
          <w:szCs w:val="32"/>
        </w:rPr>
        <w:t>20</w:t>
      </w:r>
      <w:r w:rsidR="00C32992" w:rsidRPr="00375917">
        <w:rPr>
          <w:rFonts w:ascii="仿宋_GB2312" w:eastAsia="仿宋_GB2312" w:hAnsi="宋体" w:cs="宋体" w:hint="eastAsia"/>
          <w:sz w:val="28"/>
          <w:szCs w:val="32"/>
        </w:rPr>
        <w:t>20</w:t>
      </w:r>
      <w:r w:rsidR="000C485B" w:rsidRPr="00375917">
        <w:rPr>
          <w:rFonts w:ascii="仿宋_GB2312" w:eastAsia="仿宋_GB2312" w:hAnsi="宋体" w:cs="宋体" w:hint="eastAsia"/>
          <w:sz w:val="28"/>
          <w:szCs w:val="32"/>
        </w:rPr>
        <w:t>年</w:t>
      </w:r>
      <w:r w:rsidR="00C32992" w:rsidRPr="00375917">
        <w:rPr>
          <w:rFonts w:ascii="仿宋_GB2312" w:eastAsia="仿宋_GB2312" w:hAnsi="宋体" w:cs="宋体" w:hint="eastAsia"/>
          <w:sz w:val="28"/>
          <w:szCs w:val="32"/>
        </w:rPr>
        <w:t>6</w:t>
      </w:r>
      <w:r w:rsidR="000C485B" w:rsidRPr="00375917">
        <w:rPr>
          <w:rFonts w:ascii="仿宋_GB2312" w:eastAsia="仿宋_GB2312" w:hAnsi="宋体" w:cs="宋体" w:hint="eastAsia"/>
          <w:sz w:val="28"/>
          <w:szCs w:val="32"/>
        </w:rPr>
        <w:t>月共承接6</w:t>
      </w:r>
      <w:r w:rsidR="00C32992" w:rsidRPr="00375917">
        <w:rPr>
          <w:rFonts w:ascii="仿宋_GB2312" w:eastAsia="仿宋_GB2312" w:hAnsi="宋体" w:cs="宋体" w:hint="eastAsia"/>
          <w:sz w:val="28"/>
          <w:szCs w:val="32"/>
        </w:rPr>
        <w:t>34</w:t>
      </w:r>
      <w:r w:rsidR="000C485B" w:rsidRPr="00375917">
        <w:rPr>
          <w:rFonts w:ascii="仿宋_GB2312" w:eastAsia="仿宋_GB2312" w:hAnsi="宋体" w:cs="宋体" w:hint="eastAsia"/>
          <w:sz w:val="28"/>
          <w:szCs w:val="32"/>
        </w:rPr>
        <w:t>座</w:t>
      </w:r>
      <w:r w:rsidRPr="00375917">
        <w:rPr>
          <w:rFonts w:ascii="仿宋_GB2312" w:eastAsia="仿宋_GB2312" w:hAnsi="宋体" w:cs="宋体" w:hint="eastAsia"/>
          <w:sz w:val="28"/>
          <w:szCs w:val="24"/>
        </w:rPr>
        <w:t>各种规模选煤厂的工程设计和承包，工程承包项目居多。总设计处理能力</w:t>
      </w:r>
      <w:r w:rsidR="00B50B68" w:rsidRPr="00375917">
        <w:rPr>
          <w:rFonts w:ascii="仿宋_GB2312" w:eastAsia="仿宋_GB2312" w:hAnsi="宋体" w:cs="宋体" w:hint="eastAsia"/>
          <w:sz w:val="28"/>
          <w:szCs w:val="24"/>
        </w:rPr>
        <w:t>9.0</w:t>
      </w:r>
      <w:r w:rsidR="00C32992" w:rsidRPr="00375917">
        <w:rPr>
          <w:rFonts w:ascii="仿宋_GB2312" w:eastAsia="仿宋_GB2312" w:hAnsi="宋体" w:cs="宋体" w:hint="eastAsia"/>
          <w:sz w:val="28"/>
          <w:szCs w:val="24"/>
        </w:rPr>
        <w:t>1</w:t>
      </w:r>
      <w:r w:rsidRPr="00375917">
        <w:rPr>
          <w:rFonts w:ascii="仿宋_GB2312" w:eastAsia="仿宋_GB2312" w:hAnsi="宋体" w:cs="宋体" w:hint="eastAsia"/>
          <w:sz w:val="28"/>
          <w:szCs w:val="24"/>
        </w:rPr>
        <w:t>亿吨</w:t>
      </w:r>
      <w:r w:rsidRPr="00C32992">
        <w:rPr>
          <w:rFonts w:ascii="仿宋_GB2312" w:eastAsia="仿宋_GB2312" w:hAnsi="宋体" w:cs="宋体" w:hint="eastAsia"/>
          <w:sz w:val="28"/>
          <w:szCs w:val="24"/>
        </w:rPr>
        <w:t>。</w:t>
      </w:r>
    </w:p>
    <w:p w:rsidR="001330D4" w:rsidRPr="00C3285D" w:rsidRDefault="001330D4" w:rsidP="00786CD1">
      <w:pPr>
        <w:spacing w:line="480" w:lineRule="exact"/>
        <w:ind w:firstLineChars="200" w:firstLine="562"/>
        <w:rPr>
          <w:rFonts w:ascii="仿宋_GB2312" w:eastAsia="仿宋_GB2312" w:hAnsi="宋体" w:cs="宋体"/>
          <w:sz w:val="28"/>
          <w:szCs w:val="24"/>
        </w:rPr>
      </w:pPr>
      <w:r w:rsidRPr="00C3285D">
        <w:rPr>
          <w:rFonts w:ascii="仿宋_GB2312" w:eastAsia="仿宋_GB2312" w:hAnsi="宋体" w:cs="宋体" w:hint="eastAsia"/>
          <w:b/>
          <w:sz w:val="28"/>
          <w:szCs w:val="24"/>
        </w:rPr>
        <w:t>设备研制：</w:t>
      </w:r>
      <w:r w:rsidRPr="00C3285D">
        <w:rPr>
          <w:rFonts w:ascii="仿宋_GB2312" w:eastAsia="仿宋_GB2312" w:hAnsi="宋体" w:cs="宋体" w:hint="eastAsia"/>
          <w:sz w:val="28"/>
          <w:szCs w:val="24"/>
        </w:rPr>
        <w:t>拥有四大装备研制基地，生产选煤装备40余种，共约490余个规格。</w:t>
      </w:r>
    </w:p>
    <w:p w:rsidR="001330D4" w:rsidRPr="00C3285D" w:rsidRDefault="001330D4" w:rsidP="00786CD1">
      <w:pPr>
        <w:spacing w:line="480" w:lineRule="exact"/>
        <w:ind w:firstLineChars="200" w:firstLine="562"/>
        <w:rPr>
          <w:rFonts w:ascii="仿宋_GB2312" w:eastAsia="仿宋_GB2312" w:hAnsi="宋体" w:cs="宋体"/>
          <w:sz w:val="28"/>
          <w:szCs w:val="24"/>
        </w:rPr>
      </w:pPr>
      <w:r w:rsidRPr="00C3285D">
        <w:rPr>
          <w:rFonts w:ascii="仿宋_GB2312" w:eastAsia="仿宋_GB2312" w:hAnsi="宋体" w:cs="宋体" w:hint="eastAsia"/>
          <w:b/>
          <w:sz w:val="28"/>
          <w:szCs w:val="24"/>
        </w:rPr>
        <w:t>科学研究：</w:t>
      </w:r>
      <w:r w:rsidRPr="00C3285D">
        <w:rPr>
          <w:rFonts w:ascii="仿宋_GB2312" w:eastAsia="仿宋_GB2312" w:hAnsi="宋体" w:cs="宋体" w:hint="eastAsia"/>
          <w:sz w:val="28"/>
          <w:szCs w:val="24"/>
        </w:rPr>
        <w:t>设有专门的研发机构，拥有</w:t>
      </w:r>
      <w:proofErr w:type="gramStart"/>
      <w:r w:rsidRPr="00C3285D">
        <w:rPr>
          <w:rFonts w:ascii="仿宋_GB2312" w:eastAsia="仿宋_GB2312" w:hAnsi="宋体" w:cs="宋体" w:hint="eastAsia"/>
          <w:sz w:val="28"/>
          <w:szCs w:val="24"/>
        </w:rPr>
        <w:t>一</w:t>
      </w:r>
      <w:proofErr w:type="gramEnd"/>
      <w:r w:rsidRPr="00C3285D">
        <w:rPr>
          <w:rFonts w:ascii="仿宋_GB2312" w:eastAsia="仿宋_GB2312" w:hAnsi="宋体" w:cs="宋体" w:hint="eastAsia"/>
          <w:sz w:val="28"/>
          <w:szCs w:val="24"/>
        </w:rPr>
        <w:t>支具有丰富的理论基础和实践经验的高水平科研团队，至今已承担包括5项国家级项目在内的3</w:t>
      </w:r>
      <w:r w:rsidR="004607EE" w:rsidRPr="00C3285D">
        <w:rPr>
          <w:rFonts w:ascii="仿宋_GB2312" w:eastAsia="仿宋_GB2312" w:hAnsi="宋体" w:cs="宋体" w:hint="eastAsia"/>
          <w:sz w:val="28"/>
          <w:szCs w:val="24"/>
        </w:rPr>
        <w:t>6</w:t>
      </w:r>
      <w:r w:rsidRPr="00C3285D">
        <w:rPr>
          <w:rFonts w:ascii="仿宋_GB2312" w:eastAsia="仿宋_GB2312" w:hAnsi="宋体" w:cs="宋体" w:hint="eastAsia"/>
          <w:sz w:val="28"/>
          <w:szCs w:val="24"/>
        </w:rPr>
        <w:t>项研发课题，取得总体技术国际领先水平成果</w:t>
      </w:r>
      <w:r w:rsidR="004607EE" w:rsidRPr="00C3285D">
        <w:rPr>
          <w:rFonts w:ascii="仿宋_GB2312" w:eastAsia="仿宋_GB2312" w:hAnsi="宋体" w:cs="宋体" w:hint="eastAsia"/>
          <w:sz w:val="28"/>
          <w:szCs w:val="24"/>
        </w:rPr>
        <w:t>10</w:t>
      </w:r>
      <w:r w:rsidRPr="00C3285D">
        <w:rPr>
          <w:rFonts w:ascii="仿宋_GB2312" w:eastAsia="仿宋_GB2312" w:hAnsi="宋体" w:cs="宋体" w:hint="eastAsia"/>
          <w:sz w:val="28"/>
          <w:szCs w:val="24"/>
        </w:rPr>
        <w:t>项、国际先进水平成果1</w:t>
      </w:r>
      <w:r w:rsidR="004607EE" w:rsidRPr="00C3285D">
        <w:rPr>
          <w:rFonts w:ascii="仿宋_GB2312" w:eastAsia="仿宋_GB2312" w:hAnsi="宋体" w:cs="宋体" w:hint="eastAsia"/>
          <w:sz w:val="28"/>
          <w:szCs w:val="24"/>
        </w:rPr>
        <w:t>0</w:t>
      </w:r>
      <w:r w:rsidRPr="00C3285D">
        <w:rPr>
          <w:rFonts w:ascii="仿宋_GB2312" w:eastAsia="仿宋_GB2312" w:hAnsi="宋体" w:cs="宋体" w:hint="eastAsia"/>
          <w:sz w:val="28"/>
          <w:szCs w:val="24"/>
        </w:rPr>
        <w:t>项，荣获省部级科技进步奖</w:t>
      </w:r>
      <w:r w:rsidR="004607EE" w:rsidRPr="00C3285D">
        <w:rPr>
          <w:rFonts w:ascii="仿宋_GB2312" w:eastAsia="仿宋_GB2312" w:hAnsi="宋体" w:cs="宋体" w:hint="eastAsia"/>
          <w:sz w:val="28"/>
          <w:szCs w:val="24"/>
        </w:rPr>
        <w:t>8</w:t>
      </w:r>
      <w:r w:rsidRPr="00C3285D">
        <w:rPr>
          <w:rFonts w:ascii="仿宋_GB2312" w:eastAsia="仿宋_GB2312" w:hAnsi="宋体" w:cs="宋体" w:hint="eastAsia"/>
          <w:sz w:val="28"/>
          <w:szCs w:val="24"/>
        </w:rPr>
        <w:t>项；</w:t>
      </w:r>
      <w:r w:rsidRPr="003F7A07">
        <w:rPr>
          <w:rFonts w:ascii="仿宋_GB2312" w:eastAsia="仿宋_GB2312" w:hAnsi="宋体" w:cs="宋体" w:hint="eastAsia"/>
          <w:sz w:val="28"/>
          <w:szCs w:val="24"/>
        </w:rPr>
        <w:t>拥有国家授权专</w:t>
      </w:r>
      <w:r w:rsidRPr="00375917">
        <w:rPr>
          <w:rFonts w:ascii="仿宋_GB2312" w:eastAsia="仿宋_GB2312" w:hAnsi="宋体" w:cs="宋体" w:hint="eastAsia"/>
          <w:sz w:val="28"/>
          <w:szCs w:val="24"/>
        </w:rPr>
        <w:t>利</w:t>
      </w:r>
      <w:r w:rsidR="003F7A07" w:rsidRPr="00375917">
        <w:rPr>
          <w:rFonts w:ascii="仿宋_GB2312" w:eastAsia="仿宋_GB2312" w:hAnsi="宋体" w:cs="宋体" w:hint="eastAsia"/>
          <w:sz w:val="28"/>
          <w:szCs w:val="24"/>
        </w:rPr>
        <w:t>28</w:t>
      </w:r>
      <w:r w:rsidRPr="00375917">
        <w:rPr>
          <w:rFonts w:ascii="仿宋_GB2312" w:eastAsia="仿宋_GB2312" w:hAnsi="宋体" w:cs="宋体" w:hint="eastAsia"/>
          <w:sz w:val="28"/>
          <w:szCs w:val="24"/>
        </w:rPr>
        <w:t>项，其中发明专利</w:t>
      </w:r>
      <w:r w:rsidR="001E5258" w:rsidRPr="00375917">
        <w:rPr>
          <w:rFonts w:ascii="仿宋_GB2312" w:eastAsia="仿宋_GB2312" w:hAnsi="宋体" w:cs="宋体" w:hint="eastAsia"/>
          <w:sz w:val="28"/>
          <w:szCs w:val="24"/>
        </w:rPr>
        <w:t>11</w:t>
      </w:r>
      <w:r w:rsidRPr="00375917">
        <w:rPr>
          <w:rFonts w:ascii="仿宋_GB2312" w:eastAsia="仿宋_GB2312" w:hAnsi="宋体" w:cs="宋体" w:hint="eastAsia"/>
          <w:sz w:val="28"/>
          <w:szCs w:val="24"/>
        </w:rPr>
        <w:t>项；主持或参加15项国家、煤炭行业标准的制订和修订工作，其中</w:t>
      </w:r>
      <w:r w:rsidR="003F7A07" w:rsidRPr="00375917">
        <w:rPr>
          <w:rFonts w:ascii="仿宋_GB2312" w:eastAsia="仿宋_GB2312" w:hAnsi="宋体" w:cs="宋体" w:hint="eastAsia"/>
          <w:sz w:val="28"/>
          <w:szCs w:val="24"/>
        </w:rPr>
        <w:t>10</w:t>
      </w:r>
      <w:r w:rsidRPr="00375917">
        <w:rPr>
          <w:rFonts w:ascii="仿宋_GB2312" w:eastAsia="仿宋_GB2312" w:hAnsi="宋体" w:cs="宋体" w:hint="eastAsia"/>
          <w:sz w:val="28"/>
          <w:szCs w:val="24"/>
        </w:rPr>
        <w:t>项</w:t>
      </w:r>
      <w:r w:rsidR="00B50B68" w:rsidRPr="00375917">
        <w:rPr>
          <w:rFonts w:ascii="仿宋_GB2312" w:eastAsia="仿宋_GB2312" w:hAnsi="宋体" w:cs="宋体" w:hint="eastAsia"/>
          <w:sz w:val="28"/>
          <w:szCs w:val="24"/>
        </w:rPr>
        <w:t>已经实</w:t>
      </w:r>
      <w:r w:rsidR="00B50B68" w:rsidRPr="003F7A07">
        <w:rPr>
          <w:rFonts w:ascii="仿宋_GB2312" w:eastAsia="仿宋_GB2312" w:hAnsi="宋体" w:cs="宋体" w:hint="eastAsia"/>
          <w:sz w:val="28"/>
          <w:szCs w:val="24"/>
        </w:rPr>
        <w:t>施</w:t>
      </w:r>
      <w:r w:rsidRPr="003F7A07">
        <w:rPr>
          <w:rFonts w:ascii="仿宋_GB2312" w:eastAsia="仿宋_GB2312" w:hAnsi="宋体" w:cs="宋体" w:hint="eastAsia"/>
          <w:sz w:val="28"/>
          <w:szCs w:val="24"/>
        </w:rPr>
        <w:t>。</w:t>
      </w:r>
    </w:p>
    <w:p w:rsidR="001330D4" w:rsidRPr="00C3285D" w:rsidRDefault="001330D4" w:rsidP="00786CD1">
      <w:pPr>
        <w:spacing w:line="480" w:lineRule="exact"/>
        <w:ind w:firstLineChars="200" w:firstLine="562"/>
        <w:rPr>
          <w:rFonts w:ascii="仿宋_GB2312" w:eastAsia="仿宋_GB2312" w:hAnsi="宋体" w:cs="宋体"/>
          <w:sz w:val="28"/>
          <w:szCs w:val="24"/>
        </w:rPr>
      </w:pPr>
      <w:r w:rsidRPr="00C3285D">
        <w:rPr>
          <w:rFonts w:ascii="仿宋_GB2312" w:eastAsia="仿宋_GB2312" w:hAnsi="宋体" w:cs="宋体" w:hint="eastAsia"/>
          <w:b/>
          <w:sz w:val="28"/>
          <w:szCs w:val="24"/>
        </w:rPr>
        <w:t>选煤技术服务：</w:t>
      </w:r>
      <w:r w:rsidRPr="00C3285D">
        <w:rPr>
          <w:rFonts w:ascii="仿宋_GB2312" w:eastAsia="仿宋_GB2312" w:hAnsi="宋体" w:cs="宋体" w:hint="eastAsia"/>
          <w:sz w:val="28"/>
          <w:szCs w:val="24"/>
        </w:rPr>
        <w:t>设有选煤厂运营部，利用对设计意图、工艺流程配合和设备性能的充分理解，本着对用户真诚负责的态度，代用户全程经营管理，为用户解决经营、管理、技术、培训等工作，以最短的时间使选煤厂成为优质、高效、安全的现代化选煤厂，至今已成功运营十余座选煤厂。</w:t>
      </w:r>
    </w:p>
    <w:p w:rsidR="001330D4" w:rsidRPr="00C3285D" w:rsidRDefault="001330D4" w:rsidP="001330D4">
      <w:pPr>
        <w:spacing w:line="360" w:lineRule="auto"/>
        <w:ind w:firstLineChars="200" w:firstLine="562"/>
        <w:outlineLvl w:val="0"/>
        <w:rPr>
          <w:rFonts w:ascii="仿宋_GB2312" w:eastAsia="仿宋_GB2312" w:hAnsi="宋体"/>
          <w:b/>
          <w:sz w:val="28"/>
          <w:szCs w:val="24"/>
        </w:rPr>
      </w:pPr>
      <w:r w:rsidRPr="00C3285D">
        <w:rPr>
          <w:rFonts w:ascii="仿宋_GB2312" w:eastAsia="仿宋_GB2312" w:hAnsi="宋体" w:hint="eastAsia"/>
          <w:b/>
          <w:sz w:val="28"/>
          <w:szCs w:val="24"/>
        </w:rPr>
        <w:t>三、国华科技集团成长历程回顾</w:t>
      </w:r>
    </w:p>
    <w:tbl>
      <w:tblPr>
        <w:tblW w:w="90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101"/>
        <w:gridCol w:w="7914"/>
      </w:tblGrid>
      <w:tr w:rsidR="001330D4" w:rsidRPr="00C3285D" w:rsidTr="005573B8">
        <w:trPr>
          <w:trHeight w:val="371"/>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19</w:t>
            </w:r>
            <w:r w:rsidRPr="00C3285D">
              <w:rPr>
                <w:rFonts w:ascii="宋体" w:hAnsi="宋体"/>
                <w:b/>
                <w:color w:val="1F497D" w:themeColor="text2"/>
                <w:sz w:val="22"/>
                <w:szCs w:val="28"/>
              </w:rPr>
              <w:t>98年</w:t>
            </w:r>
          </w:p>
        </w:tc>
        <w:tc>
          <w:tcPr>
            <w:tcW w:w="7914"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公司成立</w:t>
            </w:r>
          </w:p>
        </w:tc>
      </w:tr>
      <w:tr w:rsidR="001330D4" w:rsidRPr="00C3285D" w:rsidTr="005573B8">
        <w:trPr>
          <w:trHeight w:val="462"/>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2000年</w:t>
            </w:r>
          </w:p>
        </w:tc>
        <w:tc>
          <w:tcPr>
            <w:tcW w:w="7914" w:type="dxa"/>
            <w:shd w:val="clear" w:color="auto" w:fill="F8F8F8"/>
            <w:vAlign w:val="center"/>
          </w:tcPr>
          <w:p w:rsidR="001330D4" w:rsidRPr="00C3285D" w:rsidRDefault="001330D4" w:rsidP="00EA0A86">
            <w:pPr>
              <w:spacing w:line="360" w:lineRule="auto"/>
              <w:jc w:val="left"/>
              <w:rPr>
                <w:rFonts w:ascii="宋体" w:hAnsi="宋体"/>
                <w:b/>
                <w:color w:val="1F497D" w:themeColor="text2"/>
                <w:sz w:val="22"/>
                <w:szCs w:val="28"/>
              </w:rPr>
            </w:pPr>
            <w:r w:rsidRPr="00C3285D">
              <w:rPr>
                <w:rFonts w:ascii="宋体" w:hAnsi="宋体" w:hint="eastAsia"/>
                <w:b/>
                <w:color w:val="1F497D" w:themeColor="text2"/>
                <w:sz w:val="22"/>
                <w:szCs w:val="28"/>
              </w:rPr>
              <w:t>承接第一个工程设计项目</w:t>
            </w:r>
          </w:p>
        </w:tc>
      </w:tr>
      <w:tr w:rsidR="001330D4" w:rsidRPr="00C3285D" w:rsidTr="005573B8">
        <w:trPr>
          <w:trHeight w:val="1423"/>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2003年</w:t>
            </w:r>
          </w:p>
        </w:tc>
        <w:tc>
          <w:tcPr>
            <w:tcW w:w="7914"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承接第一个EPC总承包工程项目</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承接第一个海外工程项目</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3GHMC系列新一代无压给料三产品旋流器研发成功</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FJC系列煤用喷射式浮选机研发成功</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煤泥重</w:t>
            </w:r>
            <w:proofErr w:type="gramStart"/>
            <w:r w:rsidRPr="00C3285D">
              <w:rPr>
                <w:rFonts w:ascii="宋体" w:hAnsi="宋体" w:hint="eastAsia"/>
                <w:b/>
                <w:color w:val="1F497D" w:themeColor="text2"/>
                <w:sz w:val="22"/>
                <w:szCs w:val="28"/>
              </w:rPr>
              <w:t>介</w:t>
            </w:r>
            <w:proofErr w:type="gramEnd"/>
            <w:r w:rsidRPr="00C3285D">
              <w:rPr>
                <w:rFonts w:ascii="宋体" w:hAnsi="宋体" w:hint="eastAsia"/>
                <w:b/>
                <w:color w:val="1F497D" w:themeColor="text2"/>
                <w:sz w:val="22"/>
                <w:szCs w:val="28"/>
              </w:rPr>
              <w:t>分选技术研发成功</w:t>
            </w:r>
          </w:p>
          <w:p w:rsidR="001330D4" w:rsidRPr="00C3285D" w:rsidRDefault="001330D4" w:rsidP="00EA0A86">
            <w:pPr>
              <w:spacing w:line="360" w:lineRule="auto"/>
              <w:rPr>
                <w:rFonts w:ascii="宋体" w:hAnsi="宋体"/>
                <w:b/>
                <w:dstrike/>
                <w:color w:val="1F497D" w:themeColor="text2"/>
                <w:sz w:val="22"/>
                <w:szCs w:val="28"/>
              </w:rPr>
            </w:pPr>
            <w:r w:rsidRPr="00C3285D">
              <w:rPr>
                <w:rFonts w:ascii="宋体" w:hAnsi="宋体" w:hint="eastAsia"/>
                <w:b/>
                <w:color w:val="1F497D" w:themeColor="text2"/>
                <w:sz w:val="22"/>
                <w:szCs w:val="28"/>
              </w:rPr>
              <w:t>中国煤炭报专题报道</w:t>
            </w:r>
          </w:p>
        </w:tc>
      </w:tr>
      <w:tr w:rsidR="001330D4" w:rsidRPr="00C3285D" w:rsidTr="005573B8">
        <w:trPr>
          <w:trHeight w:val="564"/>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2004年</w:t>
            </w:r>
          </w:p>
        </w:tc>
        <w:tc>
          <w:tcPr>
            <w:tcW w:w="7914" w:type="dxa"/>
            <w:shd w:val="clear" w:color="auto" w:fill="F8F8F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承担国家高技术产业化示范项目“优质高效煤炭洗选示范工程”</w:t>
            </w:r>
          </w:p>
        </w:tc>
      </w:tr>
      <w:tr w:rsidR="001330D4" w:rsidRPr="00C3285D" w:rsidTr="005573B8">
        <w:trPr>
          <w:trHeight w:val="974"/>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2005年</w:t>
            </w:r>
          </w:p>
        </w:tc>
        <w:tc>
          <w:tcPr>
            <w:tcW w:w="7914"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承接第100座选煤厂</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入选福布斯中国潜力100榜</w:t>
            </w:r>
          </w:p>
        </w:tc>
      </w:tr>
      <w:tr w:rsidR="001330D4" w:rsidRPr="00C3285D" w:rsidTr="005573B8">
        <w:trPr>
          <w:trHeight w:val="460"/>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lastRenderedPageBreak/>
              <w:t>2006年</w:t>
            </w:r>
          </w:p>
        </w:tc>
        <w:tc>
          <w:tcPr>
            <w:tcW w:w="7914" w:type="dxa"/>
            <w:shd w:val="clear" w:color="auto" w:fill="F8F8F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煤泥两级浮选精煤泥两段脱水工艺研发成功</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再次入选福布斯中国潜力100榜</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科技日报首次专题报道</w:t>
            </w:r>
          </w:p>
        </w:tc>
      </w:tr>
      <w:tr w:rsidR="001330D4" w:rsidRPr="00C3285D" w:rsidTr="005573B8">
        <w:trPr>
          <w:trHeight w:val="1108"/>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2007年</w:t>
            </w:r>
          </w:p>
        </w:tc>
        <w:tc>
          <w:tcPr>
            <w:tcW w:w="7914"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承接第200座选煤厂</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科技日报第二次专题报道</w:t>
            </w:r>
          </w:p>
        </w:tc>
      </w:tr>
      <w:tr w:rsidR="001330D4" w:rsidRPr="00C3285D" w:rsidTr="005573B8">
        <w:trPr>
          <w:trHeight w:val="1390"/>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2008年</w:t>
            </w:r>
          </w:p>
        </w:tc>
        <w:tc>
          <w:tcPr>
            <w:tcW w:w="7914" w:type="dxa"/>
            <w:shd w:val="clear" w:color="auto" w:fill="F8F8F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承接第一座千万吨级动力煤选煤厂工程设计</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w:t>
            </w:r>
            <w:proofErr w:type="gramStart"/>
            <w:r w:rsidRPr="00C3285D">
              <w:rPr>
                <w:rFonts w:ascii="宋体" w:hAnsi="宋体" w:hint="eastAsia"/>
                <w:b/>
                <w:color w:val="1F497D" w:themeColor="text2"/>
                <w:sz w:val="22"/>
                <w:szCs w:val="28"/>
              </w:rPr>
              <w:t>部创新</w:t>
            </w:r>
            <w:proofErr w:type="gramEnd"/>
            <w:r w:rsidRPr="00C3285D">
              <w:rPr>
                <w:rFonts w:ascii="宋体" w:hAnsi="宋体" w:hint="eastAsia"/>
                <w:b/>
                <w:color w:val="1F497D" w:themeColor="text2"/>
                <w:sz w:val="22"/>
                <w:szCs w:val="28"/>
              </w:rPr>
              <w:t>基金项目“1+1”炼焦煤选煤厂创新技术验收成功</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被认定为国家高新技术企业</w:t>
            </w:r>
          </w:p>
        </w:tc>
      </w:tr>
      <w:tr w:rsidR="001330D4" w:rsidRPr="00C3285D" w:rsidTr="005573B8">
        <w:trPr>
          <w:trHeight w:val="1665"/>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 xml:space="preserve"> 2009年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承接第300座选煤厂</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世界上最大的无压给料三产品重介质旋流器研发成功</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山西长治经坊国华选煤有限公司成立</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科技日报两会特刊专题报道</w:t>
            </w:r>
          </w:p>
        </w:tc>
      </w:tr>
      <w:tr w:rsidR="001330D4" w:rsidRPr="00C3285D" w:rsidTr="005573B8">
        <w:trPr>
          <w:trHeight w:val="770"/>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 xml:space="preserve"> 2010年</w:t>
            </w:r>
          </w:p>
        </w:tc>
        <w:tc>
          <w:tcPr>
            <w:tcW w:w="7914" w:type="dxa"/>
            <w:shd w:val="clear" w:color="auto" w:fill="F8F8F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承接第400座选煤厂</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成立加拿大、美国海外公司</w:t>
            </w:r>
          </w:p>
        </w:tc>
      </w:tr>
      <w:tr w:rsidR="001330D4" w:rsidRPr="00C3285D" w:rsidTr="005573B8">
        <w:trPr>
          <w:trHeight w:val="1662"/>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2011年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德万立工程技术（北京）有限公司成立</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科技日报第四次专题报道</w:t>
            </w:r>
          </w:p>
        </w:tc>
      </w:tr>
      <w:tr w:rsidR="001330D4" w:rsidRPr="00C3285D" w:rsidTr="005573B8">
        <w:trPr>
          <w:trHeight w:val="1410"/>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2012年</w:t>
            </w:r>
          </w:p>
        </w:tc>
        <w:tc>
          <w:tcPr>
            <w:tcW w:w="7914" w:type="dxa"/>
            <w:shd w:val="clear" w:color="auto" w:fill="F8F8F8"/>
            <w:vAlign w:val="center"/>
          </w:tcPr>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承接第500座选煤厂</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唐山新办公大楼投入使用</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北京国华科技集团完成组建</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北京顺义生产基地建成投产</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俄罗斯海外公司成立</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全资收购美国丹尼斯公司</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国家中央预算内投资项目高效洁净煤技术大型装备制造基地建成投运</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唐山遵化矿山装备生产基地建成投运</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“高效、简化重介质选煤成套技术的研究</w:t>
            </w:r>
            <w:r w:rsidRPr="00C3285D">
              <w:rPr>
                <w:rFonts w:ascii="宋体" w:hAnsi="宋体"/>
                <w:b/>
                <w:color w:val="1F497D" w:themeColor="text2"/>
                <w:sz w:val="22"/>
                <w:szCs w:val="28"/>
              </w:rPr>
              <w:t>”</w:t>
            </w:r>
            <w:r w:rsidRPr="00C3285D">
              <w:rPr>
                <w:rFonts w:ascii="宋体" w:hAnsi="宋体" w:hint="eastAsia"/>
                <w:b/>
                <w:color w:val="1F497D" w:themeColor="text2"/>
                <w:sz w:val="22"/>
                <w:szCs w:val="28"/>
              </w:rPr>
              <w:t>通过技术鉴定，总体技术水平国际领</w:t>
            </w:r>
            <w:r w:rsidRPr="00C3285D">
              <w:rPr>
                <w:rFonts w:ascii="宋体" w:hAnsi="宋体" w:hint="eastAsia"/>
                <w:b/>
                <w:color w:val="1F497D" w:themeColor="text2"/>
                <w:sz w:val="22"/>
                <w:szCs w:val="28"/>
              </w:rPr>
              <w:lastRenderedPageBreak/>
              <w:t>先</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研发成功每平方米每小时处理能力大于</w:t>
            </w:r>
            <w:r w:rsidRPr="00C3285D">
              <w:rPr>
                <w:rFonts w:ascii="宋体" w:hAnsi="宋体"/>
                <w:b/>
                <w:color w:val="1F497D" w:themeColor="text2"/>
                <w:sz w:val="22"/>
                <w:szCs w:val="28"/>
              </w:rPr>
              <w:t>8</w:t>
            </w:r>
            <w:r w:rsidRPr="00C3285D">
              <w:rPr>
                <w:rFonts w:ascii="宋体" w:hAnsi="宋体" w:hint="eastAsia"/>
                <w:b/>
                <w:color w:val="1F497D" w:themeColor="text2"/>
                <w:sz w:val="22"/>
                <w:szCs w:val="28"/>
              </w:rPr>
              <w:t>.0立方米的高效煤泥水浓缩机</w:t>
            </w:r>
          </w:p>
        </w:tc>
      </w:tr>
      <w:tr w:rsidR="001330D4" w:rsidRPr="00C3285D" w:rsidTr="005573B8">
        <w:trPr>
          <w:trHeight w:val="3950"/>
        </w:trPr>
        <w:tc>
          <w:tcPr>
            <w:tcW w:w="1101" w:type="dxa"/>
            <w:tcBorders>
              <w:top w:val="single" w:sz="8" w:space="0" w:color="FFFFFF"/>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lastRenderedPageBreak/>
              <w:t>2013年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“高效、简化重介质选煤成套技术的研究</w:t>
            </w:r>
            <w:r w:rsidRPr="00C3285D">
              <w:rPr>
                <w:rFonts w:ascii="宋体" w:hAnsi="宋体"/>
                <w:b/>
                <w:color w:val="1F497D" w:themeColor="text2"/>
                <w:sz w:val="22"/>
                <w:szCs w:val="28"/>
              </w:rPr>
              <w:t>”获</w:t>
            </w:r>
            <w:r w:rsidRPr="00C3285D">
              <w:rPr>
                <w:rFonts w:ascii="宋体" w:hAnsi="宋体" w:hint="eastAsia"/>
                <w:b/>
                <w:color w:val="1F497D" w:themeColor="text2"/>
                <w:sz w:val="22"/>
                <w:szCs w:val="28"/>
              </w:rPr>
              <w:t>中国煤炭工业科学技术一等奖</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研发成功专用于</w:t>
            </w:r>
            <w:r w:rsidRPr="00C3285D">
              <w:rPr>
                <w:rFonts w:ascii="宋体" w:hAnsi="宋体"/>
                <w:b/>
                <w:color w:val="1F497D" w:themeColor="text2"/>
                <w:sz w:val="22"/>
                <w:szCs w:val="28"/>
              </w:rPr>
              <w:t>动力煤分选的两段两产品重介质旋流器</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科技部重点创新基金项目“2+2”模式湿法选煤系统水回用工艺技术和设备验收成功</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首届国华科技选煤新技术全国研讨会成功举办</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印度博拉</w:t>
            </w:r>
            <w:proofErr w:type="spellStart"/>
            <w:r w:rsidRPr="00C3285D">
              <w:rPr>
                <w:rFonts w:ascii="宋体" w:hAnsi="宋体" w:hint="eastAsia"/>
                <w:b/>
                <w:color w:val="1F497D" w:themeColor="text2"/>
                <w:sz w:val="22"/>
                <w:szCs w:val="28"/>
              </w:rPr>
              <w:t>Satna</w:t>
            </w:r>
            <w:proofErr w:type="spellEnd"/>
            <w:r w:rsidRPr="00C3285D">
              <w:rPr>
                <w:rFonts w:ascii="宋体" w:hAnsi="宋体" w:hint="eastAsia"/>
                <w:b/>
                <w:color w:val="1F497D" w:themeColor="text2"/>
                <w:sz w:val="22"/>
                <w:szCs w:val="28"/>
              </w:rPr>
              <w:t>选煤厂投产</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科技日报第五次专题报道</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土耳其海外公司成立</w:t>
            </w:r>
          </w:p>
        </w:tc>
      </w:tr>
      <w:tr w:rsidR="001330D4" w:rsidRPr="00C3285D" w:rsidTr="005573B8">
        <w:trPr>
          <w:trHeight w:val="1964"/>
        </w:trPr>
        <w:tc>
          <w:tcPr>
            <w:tcW w:w="1101" w:type="dxa"/>
            <w:tcBorders>
              <w:left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2014年</w:t>
            </w:r>
          </w:p>
        </w:tc>
        <w:tc>
          <w:tcPr>
            <w:tcW w:w="7914" w:type="dxa"/>
            <w:shd w:val="clear" w:color="auto" w:fill="E8E8E8"/>
            <w:vAlign w:val="center"/>
          </w:tcPr>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超级旋流器问世</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北京总部办公大楼投入使用</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国华科技2014年度云贵地区选煤技术研讨会成功举办</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香港</w:t>
            </w:r>
            <w:proofErr w:type="gramStart"/>
            <w:r w:rsidRPr="00C3285D">
              <w:rPr>
                <w:rFonts w:ascii="宋体" w:hAnsi="宋体" w:hint="eastAsia"/>
                <w:b/>
                <w:color w:val="1F497D" w:themeColor="text2"/>
                <w:sz w:val="22"/>
                <w:szCs w:val="28"/>
              </w:rPr>
              <w:t>大公网</w:t>
            </w:r>
            <w:proofErr w:type="gramEnd"/>
            <w:r w:rsidRPr="00C3285D">
              <w:rPr>
                <w:rFonts w:ascii="宋体" w:hAnsi="宋体" w:hint="eastAsia"/>
                <w:b/>
                <w:color w:val="1F497D" w:themeColor="text2"/>
                <w:sz w:val="22"/>
                <w:szCs w:val="28"/>
              </w:rPr>
              <w:t>对国华科技专访</w:t>
            </w:r>
          </w:p>
          <w:p w:rsidR="001330D4" w:rsidRPr="00C3285D" w:rsidRDefault="001330D4" w:rsidP="0096029A">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蒙古国海外公司成立</w:t>
            </w:r>
          </w:p>
        </w:tc>
      </w:tr>
      <w:tr w:rsidR="001330D4" w:rsidRPr="00C3285D" w:rsidTr="005573B8">
        <w:trPr>
          <w:trHeight w:val="1878"/>
        </w:trPr>
        <w:tc>
          <w:tcPr>
            <w:tcW w:w="1101" w:type="dxa"/>
            <w:tcBorders>
              <w:top w:val="single" w:sz="8" w:space="0" w:color="FFFFFF"/>
              <w:left w:val="single" w:sz="8" w:space="0" w:color="FFFFFF"/>
              <w:bottom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2015年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第一台超级重介质旋流器投入选煤工业生产</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科技日报专题报道</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河北国林工程技术有限公司成立</w:t>
            </w:r>
          </w:p>
          <w:p w:rsidR="001330D4" w:rsidRPr="00C3285D" w:rsidRDefault="001330D4" w:rsidP="00EA0A86">
            <w:pPr>
              <w:spacing w:line="336" w:lineRule="auto"/>
              <w:rPr>
                <w:rFonts w:ascii="宋体" w:hAnsi="宋体"/>
                <w:b/>
                <w:color w:val="1F497D" w:themeColor="text2"/>
                <w:sz w:val="22"/>
                <w:szCs w:val="28"/>
              </w:rPr>
            </w:pPr>
            <w:r w:rsidRPr="00C3285D">
              <w:rPr>
                <w:rFonts w:ascii="宋体" w:hAnsi="宋体" w:hint="eastAsia"/>
                <w:b/>
                <w:color w:val="1F497D" w:themeColor="text2"/>
                <w:sz w:val="22"/>
                <w:szCs w:val="28"/>
              </w:rPr>
              <w:t>博士后科研工作站获批</w:t>
            </w:r>
          </w:p>
        </w:tc>
      </w:tr>
      <w:tr w:rsidR="001330D4" w:rsidRPr="00C3285D" w:rsidTr="005573B8">
        <w:trPr>
          <w:trHeight w:val="1952"/>
        </w:trPr>
        <w:tc>
          <w:tcPr>
            <w:tcW w:w="1101" w:type="dxa"/>
            <w:tcBorders>
              <w:top w:val="single" w:sz="8" w:space="0" w:color="FFFFFF"/>
              <w:left w:val="single" w:sz="8" w:space="0" w:color="FFFFFF"/>
              <w:bottom w:val="single" w:sz="8" w:space="0" w:color="FFFFFF"/>
              <w:right w:val="single" w:sz="24" w:space="0" w:color="FFFFFF"/>
            </w:tcBorders>
            <w:shd w:val="clear" w:color="auto" w:fill="E8E8E8"/>
            <w:vAlign w:val="center"/>
          </w:tcPr>
          <w:p w:rsidR="001330D4" w:rsidRPr="00C3285D" w:rsidRDefault="001330D4" w:rsidP="00EA0A86">
            <w:pPr>
              <w:spacing w:line="360" w:lineRule="auto"/>
              <w:jc w:val="center"/>
              <w:rPr>
                <w:rFonts w:ascii="宋体" w:hAnsi="宋体"/>
                <w:b/>
                <w:color w:val="1F497D" w:themeColor="text2"/>
                <w:sz w:val="22"/>
                <w:szCs w:val="28"/>
              </w:rPr>
            </w:pPr>
            <w:r w:rsidRPr="00C3285D">
              <w:rPr>
                <w:rFonts w:ascii="宋体" w:hAnsi="宋体" w:hint="eastAsia"/>
                <w:b/>
                <w:color w:val="1F497D" w:themeColor="text2"/>
                <w:sz w:val="22"/>
                <w:szCs w:val="28"/>
              </w:rPr>
              <w:t>2016年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共成功承建第565座选煤厂</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承接的第一座油页岩选矿项目投产运行</w:t>
            </w:r>
          </w:p>
          <w:p w:rsidR="001330D4"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集团董事长</w:t>
            </w:r>
            <w:r w:rsidRPr="00C3285D">
              <w:rPr>
                <w:rFonts w:ascii="宋体" w:hAnsi="宋体"/>
                <w:b/>
                <w:color w:val="1F497D" w:themeColor="text2"/>
                <w:sz w:val="22"/>
                <w:szCs w:val="28"/>
              </w:rPr>
              <w:t>赵树彦</w:t>
            </w:r>
            <w:r w:rsidRPr="00C3285D">
              <w:rPr>
                <w:rFonts w:ascii="宋体" w:hAnsi="宋体" w:hint="eastAsia"/>
                <w:b/>
                <w:color w:val="1F497D" w:themeColor="text2"/>
                <w:sz w:val="22"/>
                <w:szCs w:val="28"/>
              </w:rPr>
              <w:t>荣膺</w:t>
            </w:r>
            <w:r w:rsidRPr="00C3285D">
              <w:rPr>
                <w:rFonts w:ascii="宋体" w:hAnsi="宋体"/>
                <w:b/>
                <w:color w:val="1F497D" w:themeColor="text2"/>
                <w:sz w:val="22"/>
                <w:szCs w:val="28"/>
              </w:rPr>
              <w:t>全国科技创业领军人才</w:t>
            </w:r>
          </w:p>
          <w:p w:rsidR="00844B2A" w:rsidRPr="00C3285D" w:rsidRDefault="001330D4" w:rsidP="00EA0A86">
            <w:pPr>
              <w:spacing w:line="360" w:lineRule="auto"/>
              <w:rPr>
                <w:rFonts w:ascii="宋体" w:hAnsi="宋体"/>
                <w:b/>
                <w:color w:val="1F497D" w:themeColor="text2"/>
                <w:sz w:val="22"/>
                <w:szCs w:val="28"/>
              </w:rPr>
            </w:pPr>
            <w:r w:rsidRPr="00C3285D">
              <w:rPr>
                <w:rFonts w:ascii="宋体" w:hAnsi="宋体" w:hint="eastAsia"/>
                <w:b/>
                <w:color w:val="1F497D" w:themeColor="text2"/>
                <w:sz w:val="22"/>
                <w:szCs w:val="28"/>
              </w:rPr>
              <w:t>印度海外公司成立</w:t>
            </w:r>
          </w:p>
        </w:tc>
      </w:tr>
      <w:tr w:rsidR="00844B2A" w:rsidRPr="00285B7F" w:rsidTr="00375917">
        <w:trPr>
          <w:trHeight w:val="547"/>
        </w:trPr>
        <w:tc>
          <w:tcPr>
            <w:tcW w:w="1101" w:type="dxa"/>
            <w:tcBorders>
              <w:top w:val="single" w:sz="8" w:space="0" w:color="FFFFFF"/>
              <w:left w:val="single" w:sz="8" w:space="0" w:color="FFFFFF"/>
              <w:bottom w:val="single" w:sz="8" w:space="0" w:color="FFFFFF"/>
              <w:right w:val="single" w:sz="24" w:space="0" w:color="FFFFFF"/>
            </w:tcBorders>
            <w:shd w:val="clear" w:color="auto" w:fill="E8E8E8"/>
            <w:vAlign w:val="center"/>
          </w:tcPr>
          <w:p w:rsidR="00844B2A" w:rsidRPr="00844B2A" w:rsidRDefault="00844B2A" w:rsidP="00B25176">
            <w:pPr>
              <w:spacing w:line="360" w:lineRule="auto"/>
              <w:jc w:val="center"/>
              <w:rPr>
                <w:rFonts w:ascii="宋体" w:hAnsi="宋体"/>
                <w:b/>
                <w:color w:val="1F497D" w:themeColor="text2"/>
                <w:sz w:val="22"/>
                <w:szCs w:val="28"/>
              </w:rPr>
            </w:pPr>
            <w:r w:rsidRPr="00844B2A">
              <w:rPr>
                <w:rFonts w:ascii="宋体" w:hAnsi="宋体" w:hint="eastAsia"/>
                <w:b/>
                <w:color w:val="1F497D" w:themeColor="text2"/>
                <w:sz w:val="22"/>
                <w:szCs w:val="28"/>
              </w:rPr>
              <w:t>2017年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844B2A" w:rsidRPr="00375917" w:rsidRDefault="00844B2A" w:rsidP="00844B2A">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承接第600座选煤厂</w:t>
            </w:r>
          </w:p>
          <w:p w:rsidR="00844B2A" w:rsidRPr="00375917" w:rsidRDefault="00844B2A" w:rsidP="00844B2A">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国华科技第二届全国选煤新技术研讨会成功举办</w:t>
            </w:r>
          </w:p>
          <w:p w:rsidR="00844B2A" w:rsidRPr="00375917" w:rsidRDefault="00844B2A" w:rsidP="00844B2A">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lastRenderedPageBreak/>
              <w:t>大型三产品重</w:t>
            </w:r>
            <w:proofErr w:type="gramStart"/>
            <w:r w:rsidRPr="00375917">
              <w:rPr>
                <w:rFonts w:ascii="宋体" w:hAnsi="宋体" w:hint="eastAsia"/>
                <w:b/>
                <w:color w:val="1F497D" w:themeColor="text2"/>
                <w:sz w:val="22"/>
                <w:szCs w:val="28"/>
              </w:rPr>
              <w:t>介</w:t>
            </w:r>
            <w:proofErr w:type="gramEnd"/>
            <w:r w:rsidRPr="00375917">
              <w:rPr>
                <w:rFonts w:ascii="宋体" w:hAnsi="宋体" w:hint="eastAsia"/>
                <w:b/>
                <w:color w:val="1F497D" w:themeColor="text2"/>
                <w:sz w:val="22"/>
                <w:szCs w:val="28"/>
              </w:rPr>
              <w:t>旋流器获首届选煤装备十大科技成果奖</w:t>
            </w:r>
          </w:p>
          <w:p w:rsidR="003C0106" w:rsidRPr="00375917" w:rsidRDefault="003C0106" w:rsidP="009E13DB">
            <w:pPr>
              <w:spacing w:line="360" w:lineRule="auto"/>
              <w:rPr>
                <w:rFonts w:ascii="宋体" w:hAnsi="宋体"/>
                <w:b/>
                <w:color w:val="1F497D" w:themeColor="text2"/>
                <w:sz w:val="22"/>
                <w:szCs w:val="28"/>
              </w:rPr>
            </w:pPr>
            <w:r w:rsidRPr="00375917">
              <w:rPr>
                <w:rFonts w:ascii="宋体" w:hAnsi="宋体"/>
                <w:b/>
                <w:color w:val="1F497D" w:themeColor="text2"/>
                <w:sz w:val="22"/>
                <w:szCs w:val="28"/>
              </w:rPr>
              <w:t>“GB/T33688-2017</w:t>
            </w:r>
            <w:r w:rsidRPr="00375917">
              <w:rPr>
                <w:rFonts w:ascii="宋体" w:hAnsi="宋体" w:hint="eastAsia"/>
                <w:b/>
                <w:color w:val="1F497D" w:themeColor="text2"/>
                <w:sz w:val="22"/>
                <w:szCs w:val="28"/>
              </w:rPr>
              <w:t>选煤厂洗水闭路循环等级</w:t>
            </w:r>
            <w:r w:rsidRPr="00375917">
              <w:rPr>
                <w:rFonts w:ascii="宋体" w:hAnsi="宋体"/>
                <w:b/>
                <w:color w:val="1F497D" w:themeColor="text2"/>
                <w:sz w:val="22"/>
                <w:szCs w:val="28"/>
              </w:rPr>
              <w:t>”</w:t>
            </w:r>
            <w:r w:rsidR="009E13DB" w:rsidRPr="00375917">
              <w:rPr>
                <w:rFonts w:ascii="宋体" w:hAnsi="宋体" w:hint="eastAsia"/>
                <w:b/>
                <w:color w:val="1F497D" w:themeColor="text2"/>
                <w:sz w:val="22"/>
                <w:szCs w:val="28"/>
              </w:rPr>
              <w:t>一项国家标准</w:t>
            </w:r>
            <w:r w:rsidRPr="00375917">
              <w:rPr>
                <w:rFonts w:ascii="宋体" w:hAnsi="宋体" w:hint="eastAsia"/>
                <w:b/>
                <w:color w:val="1F497D" w:themeColor="text2"/>
                <w:sz w:val="22"/>
                <w:szCs w:val="28"/>
              </w:rPr>
              <w:t>发布实施</w:t>
            </w:r>
          </w:p>
        </w:tc>
      </w:tr>
      <w:tr w:rsidR="00844B2A" w:rsidRPr="00285B7F" w:rsidTr="005573B8">
        <w:trPr>
          <w:trHeight w:val="1681"/>
        </w:trPr>
        <w:tc>
          <w:tcPr>
            <w:tcW w:w="1101" w:type="dxa"/>
            <w:tcBorders>
              <w:top w:val="single" w:sz="8" w:space="0" w:color="FFFFFF"/>
              <w:left w:val="single" w:sz="8" w:space="0" w:color="FFFFFF"/>
              <w:bottom w:val="single" w:sz="8" w:space="0" w:color="FFFFFF"/>
              <w:right w:val="single" w:sz="24" w:space="0" w:color="FFFFFF"/>
            </w:tcBorders>
            <w:shd w:val="clear" w:color="auto" w:fill="E8E8E8"/>
            <w:vAlign w:val="center"/>
          </w:tcPr>
          <w:p w:rsidR="00844B2A" w:rsidRPr="00844B2A" w:rsidRDefault="00844B2A" w:rsidP="00B25176">
            <w:pPr>
              <w:spacing w:line="360" w:lineRule="auto"/>
              <w:jc w:val="center"/>
              <w:rPr>
                <w:rFonts w:ascii="宋体" w:hAnsi="宋体"/>
                <w:b/>
                <w:color w:val="1F497D" w:themeColor="text2"/>
                <w:sz w:val="22"/>
                <w:szCs w:val="28"/>
              </w:rPr>
            </w:pPr>
            <w:r w:rsidRPr="00844B2A">
              <w:rPr>
                <w:rFonts w:ascii="宋体" w:hAnsi="宋体" w:hint="eastAsia"/>
                <w:b/>
                <w:color w:val="1F497D" w:themeColor="text2"/>
                <w:sz w:val="22"/>
                <w:szCs w:val="28"/>
              </w:rPr>
              <w:lastRenderedPageBreak/>
              <w:t>2018年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844B2A" w:rsidRPr="00375917" w:rsidRDefault="00844B2A" w:rsidP="00B25176">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40.0Mt/a特大型油页岩选矿厂于2018年分两期建成投产</w:t>
            </w:r>
          </w:p>
          <w:p w:rsidR="00844B2A" w:rsidRPr="00375917" w:rsidRDefault="00844B2A" w:rsidP="00B25176">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集团董事长</w:t>
            </w:r>
            <w:r w:rsidRPr="00375917">
              <w:rPr>
                <w:rFonts w:ascii="宋体" w:hAnsi="宋体"/>
                <w:b/>
                <w:color w:val="1F497D" w:themeColor="text2"/>
                <w:sz w:val="22"/>
                <w:szCs w:val="28"/>
              </w:rPr>
              <w:t>赵树彦</w:t>
            </w:r>
            <w:r w:rsidRPr="00375917">
              <w:rPr>
                <w:rFonts w:ascii="宋体" w:hAnsi="宋体" w:hint="eastAsia"/>
                <w:b/>
                <w:color w:val="1F497D" w:themeColor="text2"/>
                <w:sz w:val="22"/>
                <w:szCs w:val="28"/>
              </w:rPr>
              <w:t>荣膺第八批河北省省</w:t>
            </w:r>
            <w:proofErr w:type="gramStart"/>
            <w:r w:rsidRPr="00375917">
              <w:rPr>
                <w:rFonts w:ascii="宋体" w:hAnsi="宋体" w:hint="eastAsia"/>
                <w:b/>
                <w:color w:val="1F497D" w:themeColor="text2"/>
                <w:sz w:val="22"/>
                <w:szCs w:val="28"/>
              </w:rPr>
              <w:t>管优秀</w:t>
            </w:r>
            <w:proofErr w:type="gramEnd"/>
            <w:r w:rsidRPr="00375917">
              <w:rPr>
                <w:rFonts w:ascii="宋体" w:hAnsi="宋体" w:hint="eastAsia"/>
                <w:b/>
                <w:color w:val="1F497D" w:themeColor="text2"/>
                <w:sz w:val="22"/>
                <w:szCs w:val="28"/>
              </w:rPr>
              <w:t>专家</w:t>
            </w:r>
          </w:p>
          <w:p w:rsidR="005573B8" w:rsidRPr="00375917" w:rsidRDefault="003C0106" w:rsidP="00B25176">
            <w:pPr>
              <w:spacing w:line="360" w:lineRule="auto"/>
              <w:rPr>
                <w:rFonts w:ascii="宋体" w:hAnsi="宋体"/>
                <w:b/>
                <w:color w:val="1F497D" w:themeColor="text2"/>
                <w:sz w:val="22"/>
                <w:szCs w:val="28"/>
              </w:rPr>
            </w:pPr>
            <w:r w:rsidRPr="0096029A">
              <w:rPr>
                <w:rFonts w:ascii="宋体" w:hAnsi="宋体" w:hint="eastAsia"/>
                <w:b/>
                <w:color w:val="1F497D" w:themeColor="text2"/>
                <w:sz w:val="22"/>
                <w:szCs w:val="28"/>
              </w:rPr>
              <w:t>“</w:t>
            </w:r>
            <w:r w:rsidR="005573B8" w:rsidRPr="0096029A">
              <w:rPr>
                <w:rFonts w:ascii="宋体" w:hAnsi="宋体" w:hint="eastAsia"/>
                <w:b/>
                <w:color w:val="1F497D" w:themeColor="text2"/>
                <w:sz w:val="22"/>
                <w:szCs w:val="28"/>
              </w:rPr>
              <w:t>"2+2"模式湿法选煤系统水回用工艺技术和装备</w:t>
            </w:r>
            <w:r w:rsidRPr="0096029A">
              <w:rPr>
                <w:rFonts w:ascii="宋体" w:hAnsi="宋体"/>
                <w:b/>
                <w:color w:val="1F497D" w:themeColor="text2"/>
                <w:sz w:val="22"/>
                <w:szCs w:val="28"/>
              </w:rPr>
              <w:t>”</w:t>
            </w:r>
            <w:r w:rsidR="005573B8" w:rsidRPr="00375917">
              <w:rPr>
                <w:rFonts w:ascii="宋体" w:hAnsi="宋体"/>
                <w:b/>
                <w:color w:val="1F497D" w:themeColor="text2"/>
                <w:sz w:val="22"/>
                <w:szCs w:val="28"/>
              </w:rPr>
              <w:t>获</w:t>
            </w:r>
            <w:r w:rsidR="005573B8" w:rsidRPr="00375917">
              <w:rPr>
                <w:rFonts w:ascii="宋体" w:hAnsi="宋体" w:hint="eastAsia"/>
                <w:b/>
                <w:color w:val="1F497D" w:themeColor="text2"/>
                <w:sz w:val="22"/>
                <w:szCs w:val="28"/>
              </w:rPr>
              <w:t>河北省科学技术二等奖</w:t>
            </w:r>
          </w:p>
          <w:p w:rsidR="009E13DB" w:rsidRPr="00375917" w:rsidRDefault="009E13DB" w:rsidP="009E13DB">
            <w:pPr>
              <w:spacing w:line="360" w:lineRule="auto"/>
              <w:rPr>
                <w:rFonts w:ascii="宋体" w:hAnsi="宋体"/>
                <w:b/>
                <w:color w:val="1F497D" w:themeColor="text2"/>
                <w:sz w:val="22"/>
                <w:szCs w:val="28"/>
              </w:rPr>
            </w:pPr>
            <w:r w:rsidRPr="00375917">
              <w:rPr>
                <w:rFonts w:ascii="宋体" w:hAnsi="宋体"/>
                <w:b/>
                <w:color w:val="1F497D" w:themeColor="text2"/>
                <w:sz w:val="22"/>
                <w:szCs w:val="28"/>
              </w:rPr>
              <w:t>“GB/T35051-2018</w:t>
            </w:r>
            <w:r w:rsidRPr="00375917">
              <w:rPr>
                <w:rFonts w:ascii="宋体" w:hAnsi="宋体" w:hint="eastAsia"/>
                <w:b/>
                <w:color w:val="1F497D" w:themeColor="text2"/>
                <w:sz w:val="22"/>
                <w:szCs w:val="28"/>
              </w:rPr>
              <w:t>选煤厂洗水闭路循环等级、</w:t>
            </w:r>
            <w:r w:rsidRPr="00375917">
              <w:rPr>
                <w:rFonts w:ascii="宋体" w:hAnsi="宋体"/>
                <w:b/>
                <w:color w:val="1F497D" w:themeColor="text2"/>
                <w:sz w:val="22"/>
                <w:szCs w:val="28"/>
              </w:rPr>
              <w:t>GB/T35052-2018</w:t>
            </w:r>
            <w:r w:rsidRPr="00375917">
              <w:rPr>
                <w:rFonts w:ascii="宋体" w:hAnsi="宋体" w:hint="eastAsia"/>
                <w:b/>
                <w:color w:val="1F497D" w:themeColor="text2"/>
                <w:sz w:val="22"/>
                <w:szCs w:val="28"/>
              </w:rPr>
              <w:t>选煤厂重介质旋流器悬浮液中磁性物含量的测定方法、</w:t>
            </w:r>
            <w:r w:rsidRPr="00375917">
              <w:rPr>
                <w:rFonts w:ascii="宋体" w:hAnsi="宋体"/>
                <w:b/>
                <w:color w:val="1F497D" w:themeColor="text2"/>
                <w:sz w:val="22"/>
                <w:szCs w:val="28"/>
              </w:rPr>
              <w:t>GB/T35054-2018</w:t>
            </w:r>
            <w:r w:rsidRPr="00375917">
              <w:rPr>
                <w:rFonts w:ascii="宋体" w:hAnsi="宋体" w:hint="eastAsia"/>
                <w:b/>
                <w:color w:val="1F497D" w:themeColor="text2"/>
                <w:sz w:val="22"/>
                <w:szCs w:val="28"/>
              </w:rPr>
              <w:t>选煤用重介质旋流器工艺性能试验方法及判定规则</w:t>
            </w:r>
            <w:r w:rsidRPr="00375917">
              <w:rPr>
                <w:rFonts w:ascii="宋体" w:hAnsi="宋体"/>
                <w:b/>
                <w:color w:val="1F497D" w:themeColor="text2"/>
                <w:sz w:val="22"/>
                <w:szCs w:val="28"/>
              </w:rPr>
              <w:t>”</w:t>
            </w:r>
            <w:r w:rsidRPr="00375917">
              <w:rPr>
                <w:rFonts w:ascii="宋体" w:hAnsi="宋体" w:hint="eastAsia"/>
                <w:b/>
                <w:color w:val="1F497D" w:themeColor="text2"/>
                <w:sz w:val="22"/>
                <w:szCs w:val="28"/>
              </w:rPr>
              <w:t>三项国家标准发布实施</w:t>
            </w:r>
          </w:p>
        </w:tc>
      </w:tr>
      <w:tr w:rsidR="00844B2A" w:rsidRPr="00285B7F" w:rsidTr="005573B8">
        <w:trPr>
          <w:trHeight w:val="1676"/>
        </w:trPr>
        <w:tc>
          <w:tcPr>
            <w:tcW w:w="1101" w:type="dxa"/>
            <w:tcBorders>
              <w:top w:val="single" w:sz="8" w:space="0" w:color="FFFFFF"/>
              <w:left w:val="single" w:sz="8" w:space="0" w:color="FFFFFF"/>
              <w:bottom w:val="single" w:sz="8" w:space="0" w:color="FFFFFF"/>
              <w:right w:val="single" w:sz="24" w:space="0" w:color="FFFFFF"/>
            </w:tcBorders>
            <w:shd w:val="clear" w:color="auto" w:fill="E8E8E8"/>
            <w:vAlign w:val="center"/>
          </w:tcPr>
          <w:p w:rsidR="00844B2A" w:rsidRPr="00844B2A" w:rsidRDefault="00844B2A" w:rsidP="00B25176">
            <w:pPr>
              <w:spacing w:line="360" w:lineRule="auto"/>
              <w:jc w:val="center"/>
              <w:rPr>
                <w:rFonts w:ascii="宋体" w:hAnsi="宋体"/>
                <w:b/>
                <w:color w:val="1F497D" w:themeColor="text2"/>
                <w:sz w:val="22"/>
                <w:szCs w:val="28"/>
              </w:rPr>
            </w:pPr>
            <w:r w:rsidRPr="00844B2A">
              <w:rPr>
                <w:rFonts w:ascii="宋体" w:hAnsi="宋体" w:hint="eastAsia"/>
                <w:b/>
                <w:color w:val="1F497D" w:themeColor="text2"/>
                <w:sz w:val="22"/>
                <w:szCs w:val="28"/>
              </w:rPr>
              <w:t>2019年</w:t>
            </w:r>
          </w:p>
        </w:tc>
        <w:tc>
          <w:tcPr>
            <w:tcW w:w="7914" w:type="dxa"/>
            <w:tcBorders>
              <w:top w:val="single" w:sz="8" w:space="0" w:color="FFFFFF"/>
              <w:left w:val="single" w:sz="8" w:space="0" w:color="FFFFFF"/>
              <w:bottom w:val="single" w:sz="8" w:space="0" w:color="FFFFFF"/>
              <w:right w:val="single" w:sz="8" w:space="0" w:color="FFFFFF"/>
            </w:tcBorders>
            <w:shd w:val="clear" w:color="auto" w:fill="E8E8E8"/>
            <w:vAlign w:val="center"/>
          </w:tcPr>
          <w:p w:rsidR="00844B2A" w:rsidRPr="00375917" w:rsidRDefault="00844B2A" w:rsidP="00B25176">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共成功承接第629座选煤厂</w:t>
            </w:r>
          </w:p>
          <w:p w:rsidR="00974CEB" w:rsidRPr="00375917" w:rsidRDefault="00844B2A" w:rsidP="00B25176">
            <w:pPr>
              <w:spacing w:line="360" w:lineRule="auto"/>
              <w:rPr>
                <w:rFonts w:ascii="宋体" w:hAnsi="宋体"/>
                <w:b/>
                <w:color w:val="1F497D" w:themeColor="text2"/>
                <w:sz w:val="22"/>
                <w:szCs w:val="28"/>
              </w:rPr>
            </w:pPr>
            <w:r w:rsidRPr="00375917">
              <w:rPr>
                <w:rFonts w:ascii="宋体" w:hAnsi="宋体" w:hint="eastAsia"/>
                <w:b/>
                <w:color w:val="1F497D" w:themeColor="text2"/>
                <w:sz w:val="22"/>
                <w:szCs w:val="28"/>
              </w:rPr>
              <w:t>高端离心振动设备研发与生产基地立项</w:t>
            </w:r>
          </w:p>
          <w:p w:rsidR="005573B8" w:rsidRPr="00375917" w:rsidRDefault="005573B8" w:rsidP="005573B8">
            <w:pPr>
              <w:spacing w:line="336" w:lineRule="auto"/>
              <w:rPr>
                <w:rFonts w:ascii="宋体" w:hAnsi="宋体"/>
                <w:b/>
                <w:color w:val="1F497D" w:themeColor="text2"/>
                <w:sz w:val="22"/>
                <w:szCs w:val="28"/>
              </w:rPr>
            </w:pPr>
            <w:r w:rsidRPr="00375917">
              <w:rPr>
                <w:rFonts w:ascii="宋体" w:hAnsi="宋体" w:hint="eastAsia"/>
                <w:b/>
                <w:color w:val="1F497D" w:themeColor="text2"/>
                <w:sz w:val="22"/>
                <w:szCs w:val="28"/>
              </w:rPr>
              <w:t>“</w:t>
            </w:r>
            <w:r w:rsidRPr="00375917">
              <w:rPr>
                <w:rFonts w:ascii="宋体" w:hAnsi="宋体"/>
                <w:b/>
                <w:color w:val="1F497D" w:themeColor="text2"/>
                <w:sz w:val="22"/>
                <w:szCs w:val="28"/>
              </w:rPr>
              <w:t>S</w:t>
            </w:r>
            <w:r w:rsidRPr="0096029A">
              <w:rPr>
                <w:rFonts w:ascii="宋体" w:hAnsi="宋体" w:hint="eastAsia"/>
                <w:b/>
                <w:color w:val="1F497D" w:themeColor="text2"/>
                <w:sz w:val="22"/>
                <w:szCs w:val="28"/>
              </w:rPr>
              <w:t>−3GHMC</w:t>
            </w:r>
            <w:r w:rsidRPr="00375917">
              <w:rPr>
                <w:rFonts w:ascii="宋体" w:hAnsi="宋体"/>
                <w:b/>
                <w:color w:val="1F497D" w:themeColor="text2"/>
                <w:sz w:val="22"/>
                <w:szCs w:val="28"/>
              </w:rPr>
              <w:t>系列超级无压给料重介质旋流器的研发与应用”</w:t>
            </w:r>
            <w:r w:rsidRPr="00375917">
              <w:rPr>
                <w:rFonts w:ascii="宋体" w:hAnsi="宋体" w:hint="eastAsia"/>
                <w:b/>
                <w:color w:val="1F497D" w:themeColor="text2"/>
                <w:sz w:val="22"/>
                <w:szCs w:val="28"/>
              </w:rPr>
              <w:t>、“</w:t>
            </w:r>
            <w:r w:rsidRPr="00375917">
              <w:rPr>
                <w:rFonts w:ascii="宋体" w:hAnsi="宋体"/>
                <w:b/>
                <w:color w:val="1F497D" w:themeColor="text2"/>
                <w:sz w:val="22"/>
                <w:szCs w:val="28"/>
              </w:rPr>
              <w:t>国华科技选煤工艺包在千万吨级炼焦煤选煤厂的应用研究</w:t>
            </w:r>
            <w:r w:rsidRPr="00375917">
              <w:rPr>
                <w:rFonts w:ascii="宋体" w:hAnsi="宋体" w:hint="eastAsia"/>
                <w:b/>
                <w:color w:val="1F497D" w:themeColor="text2"/>
                <w:sz w:val="22"/>
                <w:szCs w:val="28"/>
              </w:rPr>
              <w:t>”</w:t>
            </w:r>
            <w:r w:rsidRPr="00375917">
              <w:rPr>
                <w:rFonts w:ascii="宋体" w:hAnsi="宋体"/>
                <w:b/>
                <w:color w:val="1F497D" w:themeColor="text2"/>
                <w:sz w:val="22"/>
                <w:szCs w:val="28"/>
              </w:rPr>
              <w:t>两项科技成果通过技术鉴定，均达国际领先水平</w:t>
            </w:r>
          </w:p>
        </w:tc>
      </w:tr>
    </w:tbl>
    <w:p w:rsidR="001330D4" w:rsidRPr="00C3285D" w:rsidRDefault="001330D4" w:rsidP="001330D4">
      <w:pPr>
        <w:spacing w:line="480" w:lineRule="exact"/>
        <w:ind w:firstLineChars="200" w:firstLine="562"/>
        <w:rPr>
          <w:rFonts w:ascii="仿宋_GB2312" w:eastAsia="仿宋_GB2312" w:hAnsi="宋体"/>
          <w:b/>
          <w:bCs/>
          <w:sz w:val="28"/>
          <w:szCs w:val="24"/>
        </w:rPr>
      </w:pPr>
      <w:r w:rsidRPr="00C3285D">
        <w:rPr>
          <w:rFonts w:ascii="仿宋_GB2312" w:eastAsia="仿宋_GB2312" w:hAnsi="宋体" w:hint="eastAsia"/>
          <w:b/>
          <w:bCs/>
          <w:sz w:val="28"/>
          <w:szCs w:val="24"/>
        </w:rPr>
        <w:t>四、主要业务子公司简介</w:t>
      </w:r>
    </w:p>
    <w:p w:rsidR="001330D4" w:rsidRPr="00C3285D"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两个工程设计公司 、</w:t>
      </w:r>
      <w:r w:rsidR="00C94A2D">
        <w:rPr>
          <w:rFonts w:ascii="仿宋_GB2312" w:eastAsia="仿宋_GB2312" w:hAnsiTheme="minorEastAsia" w:cstheme="minorEastAsia" w:hint="eastAsia"/>
          <w:bCs/>
          <w:sz w:val="28"/>
          <w:szCs w:val="24"/>
        </w:rPr>
        <w:t>两个国</w:t>
      </w:r>
      <w:r w:rsidRPr="00C3285D">
        <w:rPr>
          <w:rFonts w:ascii="仿宋_GB2312" w:eastAsia="仿宋_GB2312" w:hAnsiTheme="minorEastAsia" w:cstheme="minorEastAsia" w:hint="eastAsia"/>
          <w:bCs/>
          <w:sz w:val="28"/>
          <w:szCs w:val="24"/>
        </w:rPr>
        <w:t>内装备制造公司、一个海外公司</w:t>
      </w:r>
    </w:p>
    <w:p w:rsidR="001330D4" w:rsidRPr="00C3285D" w:rsidRDefault="001330D4" w:rsidP="001330D4">
      <w:pPr>
        <w:spacing w:line="480" w:lineRule="exact"/>
        <w:ind w:firstLineChars="200" w:firstLine="562"/>
        <w:rPr>
          <w:rFonts w:ascii="仿宋_GB2312" w:eastAsia="仿宋_GB2312" w:hAnsiTheme="minorEastAsia" w:cstheme="minorEastAsia"/>
          <w:b/>
          <w:sz w:val="28"/>
          <w:szCs w:val="24"/>
        </w:rPr>
      </w:pPr>
      <w:r w:rsidRPr="00C3285D">
        <w:rPr>
          <w:rFonts w:ascii="仿宋_GB2312" w:eastAsia="仿宋_GB2312" w:hAnsiTheme="minorEastAsia" w:cstheme="minorEastAsia" w:hint="eastAsia"/>
          <w:b/>
          <w:sz w:val="28"/>
          <w:szCs w:val="24"/>
        </w:rPr>
        <w:t>（1）北京国华技术有限公司</w:t>
      </w:r>
    </w:p>
    <w:p w:rsidR="001330D4" w:rsidRPr="00C3285D"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具有</w:t>
      </w:r>
      <w:proofErr w:type="gramStart"/>
      <w:r w:rsidRPr="00C3285D">
        <w:rPr>
          <w:rFonts w:ascii="仿宋_GB2312" w:eastAsia="仿宋_GB2312" w:hAnsiTheme="minorEastAsia" w:cstheme="minorEastAsia" w:hint="eastAsia"/>
          <w:bCs/>
          <w:sz w:val="28"/>
          <w:szCs w:val="24"/>
        </w:rPr>
        <w:t>有</w:t>
      </w:r>
      <w:proofErr w:type="gramEnd"/>
      <w:r w:rsidRPr="00C3285D">
        <w:rPr>
          <w:rFonts w:ascii="仿宋_GB2312" w:eastAsia="仿宋_GB2312" w:hAnsiTheme="minorEastAsia" w:cstheme="minorEastAsia" w:hint="eastAsia"/>
          <w:bCs/>
          <w:sz w:val="28"/>
          <w:szCs w:val="24"/>
        </w:rPr>
        <w:t>甲级工程设计资质，主要承接国内外大型选煤厂工程设计及EPC总承包业务。</w:t>
      </w:r>
    </w:p>
    <w:p w:rsidR="001330D4" w:rsidRPr="00C3285D" w:rsidRDefault="001330D4" w:rsidP="001330D4">
      <w:pPr>
        <w:spacing w:line="480" w:lineRule="exact"/>
        <w:ind w:firstLineChars="200" w:firstLine="562"/>
        <w:rPr>
          <w:rFonts w:ascii="仿宋_GB2312" w:eastAsia="仿宋_GB2312" w:hAnsiTheme="minorEastAsia" w:cstheme="minorEastAsia"/>
          <w:b/>
          <w:sz w:val="28"/>
          <w:szCs w:val="24"/>
        </w:rPr>
      </w:pPr>
      <w:r w:rsidRPr="00C3285D">
        <w:rPr>
          <w:rFonts w:ascii="仿宋_GB2312" w:eastAsia="仿宋_GB2312" w:hAnsiTheme="minorEastAsia" w:cstheme="minorEastAsia" w:hint="eastAsia"/>
          <w:b/>
          <w:sz w:val="28"/>
          <w:szCs w:val="24"/>
        </w:rPr>
        <w:t>（2）美国Daniels公司</w:t>
      </w:r>
    </w:p>
    <w:p w:rsidR="001330D4" w:rsidRPr="00C3285D"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丹尼斯公司有着60多年的发展历史，集选煤技术研发、选煤工程设计和选煤设备制造于一体，技术实力雄厚，是美国现存的历史最为悠久、唯一历经6次经济危机而不倒的选煤技术公司。</w:t>
      </w:r>
    </w:p>
    <w:p w:rsidR="001330D4" w:rsidRPr="00C3285D" w:rsidRDefault="001330D4" w:rsidP="001330D4">
      <w:pPr>
        <w:spacing w:line="480" w:lineRule="exact"/>
        <w:ind w:firstLineChars="200" w:firstLine="562"/>
        <w:rPr>
          <w:rFonts w:ascii="仿宋_GB2312" w:eastAsia="仿宋_GB2312" w:hAnsiTheme="minorEastAsia" w:cstheme="minorEastAsia"/>
          <w:b/>
          <w:sz w:val="28"/>
          <w:szCs w:val="24"/>
        </w:rPr>
      </w:pPr>
      <w:r w:rsidRPr="00C3285D">
        <w:rPr>
          <w:rFonts w:ascii="仿宋_GB2312" w:eastAsia="仿宋_GB2312" w:hAnsiTheme="minorEastAsia" w:cstheme="minorEastAsia" w:hint="eastAsia"/>
          <w:b/>
          <w:sz w:val="28"/>
          <w:szCs w:val="24"/>
        </w:rPr>
        <w:t>（3）唐山国华科技国际工程有限公司</w:t>
      </w:r>
    </w:p>
    <w:p w:rsidR="001330D4" w:rsidRPr="00C3285D"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具有乙级工程设计资质，除了承担小型选煤厂的工程设计及EPC总承包业务外，还承担集团的选煤新工艺、新设备研发任务。</w:t>
      </w:r>
    </w:p>
    <w:p w:rsidR="001330D4" w:rsidRPr="00C3285D" w:rsidRDefault="001330D4" w:rsidP="001330D4">
      <w:pPr>
        <w:spacing w:line="480" w:lineRule="exact"/>
        <w:ind w:firstLineChars="200" w:firstLine="562"/>
        <w:rPr>
          <w:rFonts w:ascii="仿宋_GB2312" w:eastAsia="仿宋_GB2312" w:hAnsiTheme="minorEastAsia" w:cstheme="minorEastAsia"/>
          <w:b/>
          <w:sz w:val="28"/>
          <w:szCs w:val="24"/>
        </w:rPr>
      </w:pPr>
      <w:r w:rsidRPr="00C3285D">
        <w:rPr>
          <w:rFonts w:ascii="仿宋_GB2312" w:eastAsia="仿宋_GB2312" w:hAnsiTheme="minorEastAsia" w:cstheme="minorEastAsia" w:hint="eastAsia"/>
          <w:b/>
          <w:sz w:val="28"/>
          <w:szCs w:val="24"/>
        </w:rPr>
        <w:t>（</w:t>
      </w:r>
      <w:r w:rsidR="00C94A2D">
        <w:rPr>
          <w:rFonts w:ascii="仿宋_GB2312" w:eastAsia="仿宋_GB2312" w:hAnsiTheme="minorEastAsia" w:cstheme="minorEastAsia" w:hint="eastAsia"/>
          <w:b/>
          <w:sz w:val="28"/>
          <w:szCs w:val="24"/>
        </w:rPr>
        <w:t>4</w:t>
      </w:r>
      <w:r w:rsidRPr="00C3285D">
        <w:rPr>
          <w:rFonts w:ascii="仿宋_GB2312" w:eastAsia="仿宋_GB2312" w:hAnsiTheme="minorEastAsia" w:cstheme="minorEastAsia" w:hint="eastAsia"/>
          <w:b/>
          <w:sz w:val="28"/>
          <w:szCs w:val="24"/>
        </w:rPr>
        <w:t>）唐山国华科技矿山装备有限公司</w:t>
      </w:r>
    </w:p>
    <w:p w:rsidR="001330D4" w:rsidRPr="00C3285D"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河北省重点项目，现主要负责生产制造国华科技重介质旋流器、喷射式浮选机、</w:t>
      </w:r>
      <w:r w:rsidRPr="00C3285D">
        <w:rPr>
          <w:rFonts w:ascii="仿宋_GB2312" w:eastAsia="仿宋_GB2312" w:hAnsiTheme="minorEastAsia" w:cstheme="minorEastAsia" w:hint="eastAsia"/>
          <w:bCs/>
          <w:sz w:val="28"/>
          <w:szCs w:val="24"/>
        </w:rPr>
        <w:lastRenderedPageBreak/>
        <w:t>煤泥重介质旋流器、排</w:t>
      </w:r>
      <w:proofErr w:type="gramStart"/>
      <w:r w:rsidRPr="00C3285D">
        <w:rPr>
          <w:rFonts w:ascii="仿宋_GB2312" w:eastAsia="仿宋_GB2312" w:hAnsiTheme="minorEastAsia" w:cstheme="minorEastAsia" w:hint="eastAsia"/>
          <w:bCs/>
          <w:sz w:val="28"/>
          <w:szCs w:val="24"/>
        </w:rPr>
        <w:t>矸</w:t>
      </w:r>
      <w:proofErr w:type="gramEnd"/>
      <w:r w:rsidRPr="00C3285D">
        <w:rPr>
          <w:rFonts w:ascii="仿宋_GB2312" w:eastAsia="仿宋_GB2312" w:hAnsiTheme="minorEastAsia" w:cstheme="minorEastAsia" w:hint="eastAsia"/>
          <w:bCs/>
          <w:sz w:val="28"/>
          <w:szCs w:val="24"/>
        </w:rPr>
        <w:t>跳汰机等具有国华科技自主知识产权的核心洗选设备。</w:t>
      </w:r>
    </w:p>
    <w:p w:rsidR="001330D4" w:rsidRPr="00C3285D" w:rsidRDefault="001330D4" w:rsidP="001330D4">
      <w:pPr>
        <w:spacing w:line="480" w:lineRule="exact"/>
        <w:ind w:firstLineChars="200" w:firstLine="562"/>
        <w:rPr>
          <w:rFonts w:ascii="仿宋_GB2312" w:eastAsia="仿宋_GB2312" w:hAnsiTheme="minorEastAsia" w:cstheme="minorEastAsia"/>
          <w:b/>
          <w:sz w:val="28"/>
          <w:szCs w:val="24"/>
        </w:rPr>
      </w:pPr>
      <w:r w:rsidRPr="00C3285D">
        <w:rPr>
          <w:rFonts w:ascii="仿宋_GB2312" w:eastAsia="仿宋_GB2312" w:hAnsiTheme="minorEastAsia" w:cstheme="minorEastAsia" w:hint="eastAsia"/>
          <w:b/>
          <w:sz w:val="28"/>
          <w:szCs w:val="24"/>
        </w:rPr>
        <w:t>（</w:t>
      </w:r>
      <w:r w:rsidR="00C94A2D">
        <w:rPr>
          <w:rFonts w:ascii="仿宋_GB2312" w:eastAsia="仿宋_GB2312" w:hAnsiTheme="minorEastAsia" w:cstheme="minorEastAsia" w:hint="eastAsia"/>
          <w:b/>
          <w:sz w:val="28"/>
          <w:szCs w:val="24"/>
        </w:rPr>
        <w:t>5</w:t>
      </w:r>
      <w:r w:rsidR="00C3285D">
        <w:rPr>
          <w:rFonts w:ascii="仿宋_GB2312" w:eastAsia="仿宋_GB2312" w:hAnsiTheme="minorEastAsia" w:cstheme="minorEastAsia" w:hint="eastAsia"/>
          <w:b/>
          <w:sz w:val="28"/>
          <w:szCs w:val="24"/>
        </w:rPr>
        <w:t>）唐山国华科技洁净煤技术</w:t>
      </w:r>
      <w:r w:rsidRPr="00C3285D">
        <w:rPr>
          <w:rFonts w:ascii="仿宋_GB2312" w:eastAsia="仿宋_GB2312" w:hAnsiTheme="minorEastAsia" w:cstheme="minorEastAsia" w:hint="eastAsia"/>
          <w:b/>
          <w:sz w:val="28"/>
          <w:szCs w:val="24"/>
        </w:rPr>
        <w:t>有限公司</w:t>
      </w:r>
    </w:p>
    <w:p w:rsidR="001330D4" w:rsidRDefault="001330D4" w:rsidP="001330D4">
      <w:pPr>
        <w:spacing w:line="480" w:lineRule="exact"/>
        <w:ind w:firstLineChars="200" w:firstLine="560"/>
        <w:rPr>
          <w:rFonts w:ascii="仿宋_GB2312" w:eastAsia="仿宋_GB2312" w:hAnsiTheme="minorEastAsia" w:cstheme="minorEastAsia"/>
          <w:bCs/>
          <w:sz w:val="28"/>
          <w:szCs w:val="24"/>
        </w:rPr>
      </w:pPr>
      <w:r w:rsidRPr="00C3285D">
        <w:rPr>
          <w:rFonts w:ascii="仿宋_GB2312" w:eastAsia="仿宋_GB2312" w:hAnsiTheme="minorEastAsia" w:cstheme="minorEastAsia" w:hint="eastAsia"/>
          <w:bCs/>
          <w:sz w:val="28"/>
          <w:szCs w:val="24"/>
        </w:rPr>
        <w:t>国家重点产业振兴和技术改造专项中央预算内投资计划项目，生产选煤中高端设备，具有每年200台振动筛、150台离心机的生产能力。</w:t>
      </w:r>
    </w:p>
    <w:p w:rsidR="00FB6B03" w:rsidRPr="00082453" w:rsidRDefault="00FB6B03" w:rsidP="00082453">
      <w:pPr>
        <w:spacing w:line="480" w:lineRule="exact"/>
        <w:ind w:firstLineChars="200" w:firstLine="562"/>
        <w:rPr>
          <w:rFonts w:ascii="仿宋_GB2312" w:eastAsia="仿宋_GB2312" w:hAnsiTheme="minorEastAsia" w:cstheme="minorEastAsia"/>
          <w:b/>
          <w:bCs/>
          <w:sz w:val="28"/>
          <w:szCs w:val="24"/>
        </w:rPr>
      </w:pPr>
      <w:r w:rsidRPr="00082453">
        <w:rPr>
          <w:rFonts w:ascii="仿宋_GB2312" w:eastAsia="仿宋_GB2312" w:hAnsiTheme="minorEastAsia" w:cstheme="minorEastAsia" w:hint="eastAsia"/>
          <w:b/>
          <w:bCs/>
          <w:sz w:val="28"/>
          <w:szCs w:val="24"/>
        </w:rPr>
        <w:t>五</w:t>
      </w:r>
      <w:r w:rsidR="00082453" w:rsidRPr="00082453">
        <w:rPr>
          <w:rFonts w:ascii="仿宋_GB2312" w:eastAsia="仿宋_GB2312" w:hAnsiTheme="minorEastAsia" w:cstheme="minorEastAsia" w:hint="eastAsia"/>
          <w:b/>
          <w:bCs/>
          <w:sz w:val="28"/>
          <w:szCs w:val="24"/>
        </w:rPr>
        <w:t>、公司掠影</w:t>
      </w:r>
    </w:p>
    <w:p w:rsidR="001330D4" w:rsidRPr="00C3285D" w:rsidRDefault="00480912" w:rsidP="00082453">
      <w:pPr>
        <w:spacing w:line="480" w:lineRule="exact"/>
        <w:ind w:firstLineChars="200" w:firstLine="420"/>
        <w:rPr>
          <w:rFonts w:ascii="仿宋_GB2312" w:eastAsia="仿宋_GB2312" w:hAnsiTheme="minorEastAsia" w:cstheme="minorEastAsia"/>
          <w:bCs/>
          <w:sz w:val="28"/>
          <w:szCs w:val="24"/>
        </w:rPr>
      </w:pPr>
      <w:r>
        <w:rPr>
          <w:noProof/>
        </w:rPr>
        <w:pict>
          <v:shapetype id="_x0000_t202" coordsize="21600,21600" o:spt="202" path="m,l,21600r21600,l21600,xe">
            <v:stroke joinstyle="miter"/>
            <v:path gradientshapeok="t" o:connecttype="rect"/>
          </v:shapetype>
          <v:shape id="Text Box 28" o:spid="_x0000_s1028" type="#_x0000_t202" style="position:absolute;left:0;text-align:left;margin-left:215.5pt;margin-top:7.95pt;width:94.45pt;height:24.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Q4LAIAAFkEAAAOAAAAZHJzL2Uyb0RvYy54bWysVNuO0zAQfUfiHyy/06Sht42arpYuRUjL&#10;RdrlAxzHSSwcj7HdJuXrd+y0pVoQD4g8WB57fGbmnJmsb4dOkYOwToIu6HSSUiI0h0rqpqDfnnZv&#10;VpQ4z3TFFGhR0KNw9Hbz+tW6N7nIoAVVCUsQRLu8NwVtvTd5kjjeio65CRih8bIG2zGPpm2SyrIe&#10;0TuVZGm6SHqwlbHAhXN4ej9e0k3Er2vB/Ze6dsITVVDMzcfVxrUMa7JZs7yxzLSSn9Jg/5BFx6TG&#10;oBeoe+YZ2Vv5G1QnuQUHtZ9w6BKoa8lFrAGrmaYvqnlsmRGxFiTHmQtN7v/B8s+Hr5bICrWbUqJZ&#10;hxo9icGTdzCQbBX46Y3L0e3RoKMf8Bx9Y63OPAD/7oiGbct0I+6shb4VrML8puFlcvV0xHEBpOw/&#10;QYVx2N5DBBpq2wXykA6C6KjT8aJNyIWHkOly8TabU8LxLlsslmkUL2H5+bWxzn8Q0JGwKahF7SM6&#10;Ozw4H7Jh+dklBHOgZLWTSkXDNuVWWXJg2Ce7+MUCXrgpTfqC3swxj79DpPH7E0QnPTa8kl1BVxcn&#10;lgfa3usqtqNnUo17TFnpE4+BupFEP5RDlCw7y1NCdURiLYz9jfOImxbsT0p67O2Cuh97ZgUl6qNG&#10;cW6ms1kYhmjM5ssMDXt9U17fMM0RqqCeknG79eMA7Y2VTYuRxnbQcIeC1jJyHZQfszqlj/0bJTjN&#10;WhiQazt6/fojbJ4BAAD//wMAUEsDBBQABgAIAAAAIQAAlWDS4AAAAAkBAAAPAAAAZHJzL2Rvd25y&#10;ZXYueG1sTI/BTsMwEETvSPyDtUhcUOuEhFBCnAohgegNCoKrG2+TiHgdbDcNf89ygtuOdjTzplrP&#10;dhAT+tA7UpAuExBIjTM9tQreXh8WKxAhajJ6cIQKvjHAuj49qXRp3JFecNrGVnAIhVIr6GIcSylD&#10;06HVYelGJP7tnbc6svStNF4fOdwO8jJJCml1T9zQ6RHvO2w+twerYJU/TR9hkz2/N8V+uIkX19Pj&#10;l1fq/Gy+uwURcY5/ZvjFZ3SomWnnDmSCGBTkWcroUcEiuypAsKNI0gzEjo8cZF3J/wvqHwAAAP//&#10;AwBQSwECLQAUAAYACAAAACEAtoM4kv4AAADhAQAAEwAAAAAAAAAAAAAAAAAAAAAAW0NvbnRlbnRf&#10;VHlwZXNdLnhtbFBLAQItABQABgAIAAAAIQA4/SH/1gAAAJQBAAALAAAAAAAAAAAAAAAAAC8BAABf&#10;cmVscy8ucmVsc1BLAQItABQABgAIAAAAIQDHwCQ4LAIAAFkEAAAOAAAAAAAAAAAAAAAAAC4CAABk&#10;cnMvZTJvRG9jLnhtbFBLAQItABQABgAIAAAAIQAAlWDS4AAAAAkBAAAPAAAAAAAAAAAAAAAAAIYE&#10;AABkcnMvZG93bnJldi54bWxQSwUGAAAAAAQABADzAAAAkwUAAAAA&#10;">
            <v:textbox style="mso-next-textbox:#Text Box 28">
              <w:txbxContent>
                <w:p w:rsidR="00AF4069" w:rsidRDefault="00DD1D15" w:rsidP="00082453">
                  <w:pPr>
                    <w:jc w:val="center"/>
                  </w:pPr>
                  <w:r>
                    <w:rPr>
                      <w:rFonts w:hint="eastAsia"/>
                    </w:rPr>
                    <w:t>北京</w:t>
                  </w:r>
                  <w:r>
                    <w:t>总部园区</w:t>
                  </w:r>
                </w:p>
              </w:txbxContent>
            </v:textbox>
          </v:shape>
        </w:pict>
      </w:r>
    </w:p>
    <w:p w:rsidR="00AF4069" w:rsidRPr="00C3285D" w:rsidRDefault="00C94A2D">
      <w:pPr>
        <w:spacing w:line="360" w:lineRule="auto"/>
      </w:pPr>
      <w:r>
        <w:rPr>
          <w:noProof/>
        </w:rPr>
        <w:drawing>
          <wp:anchor distT="0" distB="0" distL="114300" distR="114300" simplePos="0" relativeHeight="251653632" behindDoc="0" locked="0" layoutInCell="1" allowOverlap="1">
            <wp:simplePos x="0" y="0"/>
            <wp:positionH relativeFrom="column">
              <wp:posOffset>3699459</wp:posOffset>
            </wp:positionH>
            <wp:positionV relativeFrom="paragraph">
              <wp:posOffset>235814</wp:posOffset>
            </wp:positionV>
            <wp:extent cx="2829378" cy="3196742"/>
            <wp:effectExtent l="19050" t="0" r="9072" b="0"/>
            <wp:wrapNone/>
            <wp:docPr id="9221" name="Picture 5" descr="D:\Program Files\windows\Desktop\IMG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D:\Program Files\windows\Desktop\IMG_28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30830" cy="3198383"/>
                    </a:xfrm>
                    <a:prstGeom prst="roundRect">
                      <a:avLst>
                        <a:gd name="adj" fmla="val 8594"/>
                      </a:avLst>
                    </a:prstGeom>
                    <a:solidFill>
                      <a:srgbClr val="FFFFFF">
                        <a:shade val="85000"/>
                      </a:srgbClr>
                    </a:solidFill>
                    <a:ln>
                      <a:noFill/>
                    </a:ln>
                    <a:effectLst/>
                  </pic:spPr>
                </pic:pic>
              </a:graphicData>
            </a:graphic>
          </wp:anchor>
        </w:drawing>
      </w:r>
      <w:r w:rsidR="00DD1D15" w:rsidRPr="00C3285D">
        <w:rPr>
          <w:noProof/>
        </w:rPr>
        <w:drawing>
          <wp:inline distT="0" distB="0" distL="114300" distR="114300">
            <wp:extent cx="2868500" cy="3408883"/>
            <wp:effectExtent l="19050" t="0" r="8050" b="0"/>
            <wp:docPr id="9220" name="Picture 4" descr="D:\Program Files\windows\Desktop\_DSC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D:\Program Files\windows\Desktop\_DSC4234.JPG"/>
                    <pic:cNvPicPr>
                      <a:picLocks noChangeAspect="1" noChangeArrowheads="1"/>
                    </pic:cNvPicPr>
                  </pic:nvPicPr>
                  <pic:blipFill>
                    <a:blip r:embed="rId26" cstate="print"/>
                    <a:srcRect/>
                    <a:stretch>
                      <a:fillRect/>
                    </a:stretch>
                  </pic:blipFill>
                  <pic:spPr>
                    <a:xfrm>
                      <a:off x="0" y="0"/>
                      <a:ext cx="2867025" cy="3407130"/>
                    </a:xfrm>
                    <a:prstGeom prst="roundRect">
                      <a:avLst>
                        <a:gd name="adj" fmla="val 8594"/>
                      </a:avLst>
                    </a:prstGeom>
                    <a:solidFill>
                      <a:srgbClr val="FFFFFF">
                        <a:shade val="85000"/>
                      </a:srgbClr>
                    </a:solidFill>
                    <a:ln>
                      <a:noFill/>
                    </a:ln>
                    <a:effectLst/>
                  </pic:spPr>
                </pic:pic>
              </a:graphicData>
            </a:graphic>
          </wp:inline>
        </w:drawing>
      </w:r>
    </w:p>
    <w:p w:rsidR="00AF4069" w:rsidRPr="00C3285D" w:rsidRDefault="00480912">
      <w:pPr>
        <w:spacing w:line="360" w:lineRule="auto"/>
      </w:pPr>
      <w:r>
        <w:rPr>
          <w:noProof/>
        </w:rPr>
        <w:pict>
          <v:shape id="Text Box 29" o:spid="_x0000_s1029" type="#_x0000_t202" style="position:absolute;left:0;text-align:left;margin-left:218.9pt;margin-top:18.9pt;width:108.75pt;height:26.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fGKgIAAFkEAAAOAAAAZHJzL2Uyb0RvYy54bWysVNuO2yAQfa/Uf0C8N45z6SZWnNU221SV&#10;thdptx+AMbZRgaFAYm+/vgPOZtOL+lCVB8SY4cyZMzPeXA9akaNwXoIpaT6ZUiIMh1qatqRfHvav&#10;VpT4wEzNFBhR0kfh6fX25YtNbwsxgw5ULRxBEOOL3pa0C8EWWeZ5JzTzE7DC4GUDTrOApmuz2rEe&#10;0bXKZtPp66wHV1sHXHiPX2/HS7pN+E0jePjUNF4EokqK3ELaXdqruGfbDStax2wn+YkG+wcWmkmD&#10;Qc9QtywwcnDyNygtuQMPTZhw0Bk0jeQi5YDZ5NNfsrnvmBUpFxTH27NM/v/B8o/Hz47IGmuH8him&#10;sUYPYgjkDQxkto769NYX6HZv0TEM+B19U67e3gH/6omBXcdMK26cg74TrEZ+eXyZXTwdcXwEqfoP&#10;UGMcdgiQgIbG6SgeykEQHYk8nmsTufAYcr7K89mSEo53c1xXyxSCFU+vrfPhnQBN4qGkDmuf0Nnx&#10;zofIhhVPLjGYByXrvVQqGa6tdsqRI8M+2ad1Qv/JTRnSl3S9RB5/h5im9ScILQM2vJK6pKuzEyui&#10;bG9NndoxMKnGM1JW5qRjlG4UMQzVkEo2jwGixhXUjyisg7G/cR7x0IH7TkmPvV1S/+3AnKBEvTdY&#10;nHW+WMRhSMZieTVDw13eVJc3zHCEKmmgZDzuwjhAB+tk22GksR0M3GBBG5m0fmZ1oo/9m0pwmrU4&#10;IJd28nr+I2x/AAAA//8DAFBLAwQUAAYACAAAACEAuoUQAN8AAAAJAQAADwAAAGRycy9kb3ducmV2&#10;LnhtbEyPwU7DMBBE70j8g7VIXFDrtIlCG+JUCAkEt1IquLrxNomw1yF20/D3LCe47WieZmfKzeSs&#10;GHEInScFi3kCAqn2pqNGwf7tcbYCEaImo60nVPCNATbV5UWpC+PP9IrjLjaCQygUWkEbY19IGeoW&#10;nQ5z3yOxd/SD05Hl0Egz6DOHOyuXSZJLpzviD63u8aHF+nN3cgpW2fP4EV7S7XudH+063tyOT1+D&#10;UtdX0/0diIhT/IPhtz5Xh4o7HfyJTBBWQZbkKaNsLDIQDOTLlLcc+EjXIKtS/l9Q/QAAAP//AwBQ&#10;SwECLQAUAAYACAAAACEAtoM4kv4AAADhAQAAEwAAAAAAAAAAAAAAAAAAAAAAW0NvbnRlbnRfVHlw&#10;ZXNdLnhtbFBLAQItABQABgAIAAAAIQA4/SH/1gAAAJQBAAALAAAAAAAAAAAAAAAAAC8BAABfcmVs&#10;cy8ucmVsc1BLAQItABQABgAIAAAAIQBtRffGKgIAAFkEAAAOAAAAAAAAAAAAAAAAAC4CAABkcnMv&#10;ZTJvRG9jLnhtbFBLAQItABQABgAIAAAAIQC6hRAA3wAAAAkBAAAPAAAAAAAAAAAAAAAAAIQEAABk&#10;cnMvZG93bnJldi54bWxQSwUGAAAAAAQABADzAAAAkAUAAAAA&#10;">
            <v:textbox style="mso-next-textbox:#Text Box 29">
              <w:txbxContent>
                <w:p w:rsidR="00AF4069" w:rsidRDefault="00DD1D15">
                  <w:pPr>
                    <w:jc w:val="center"/>
                  </w:pPr>
                  <w:r>
                    <w:rPr>
                      <w:rFonts w:hint="eastAsia"/>
                    </w:rPr>
                    <w:t>唐山</w:t>
                  </w:r>
                  <w:r>
                    <w:t>公司园区</w:t>
                  </w:r>
                </w:p>
              </w:txbxContent>
            </v:textbox>
          </v:shape>
        </w:pict>
      </w:r>
      <w:r w:rsidR="00082453" w:rsidRPr="00C3285D">
        <w:rPr>
          <w:noProof/>
        </w:rPr>
        <w:drawing>
          <wp:inline distT="0" distB="0" distL="114300" distR="114300">
            <wp:extent cx="6065772" cy="3642969"/>
            <wp:effectExtent l="19050" t="0" r="0" b="0"/>
            <wp:docPr id="10" name="Picture 2" descr="D:\file\图片\160822--张晓洲给--只拷贝成功部分照片，大多数照片都拷贝失败\国华宣传册素材\0唐山公司封面\117A899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file\图片\160822--张晓洲给--只拷贝成功部分照片，大多数照片都拷贝失败\国华宣传册素材\0唐山公司封面\117A8991_副本.jpg"/>
                    <pic:cNvPicPr>
                      <a:picLocks noChangeAspect="1"/>
                    </pic:cNvPicPr>
                  </pic:nvPicPr>
                  <pic:blipFill>
                    <a:blip r:embed="rId27" cstate="print"/>
                    <a:stretch>
                      <a:fillRect/>
                    </a:stretch>
                  </pic:blipFill>
                  <pic:spPr>
                    <a:xfrm>
                      <a:off x="0" y="0"/>
                      <a:ext cx="6065520" cy="3642817"/>
                    </a:xfrm>
                    <a:prstGeom prst="rect">
                      <a:avLst/>
                    </a:prstGeom>
                    <a:noFill/>
                    <a:ln w="9525">
                      <a:noFill/>
                    </a:ln>
                  </pic:spPr>
                </pic:pic>
              </a:graphicData>
            </a:graphic>
          </wp:inline>
        </w:drawing>
      </w:r>
    </w:p>
    <w:p w:rsidR="00AF4069" w:rsidRPr="00C3285D" w:rsidRDefault="00480912">
      <w:pPr>
        <w:spacing w:line="360" w:lineRule="auto"/>
      </w:pPr>
      <w:r>
        <w:rPr>
          <w:noProof/>
        </w:rPr>
        <w:lastRenderedPageBreak/>
        <w:pict>
          <v:shape id="Text Box 36" o:spid="_x0000_s1030" type="#_x0000_t202" style="position:absolute;left:0;text-align:left;margin-left:81.65pt;margin-top:8.45pt;width:73.5pt;height:2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AGLAIAAFcEAAAOAAAAZHJzL2Uyb0RvYy54bWysVNtu2zAMfR+wfxD0vjhxkrYx4hRdugwD&#10;ugvQ7gNkWbaFSaImKbG7ry8lp2l2exnmB0ESqcPDQ9Lr60ErchDOSzAlnU2mlAjDoZamLenXh92b&#10;K0p8YKZmCowo6aPw9Hrz+tW6t4XIoQNVC0cQxPiityXtQrBFlnneCc38BKwwaGzAaRbw6NqsdqxH&#10;dK2yfDq9yHpwtXXAhfd4ezsa6SbhN43g4XPTeBGIKilyC2l1aa3imm3WrGgds53kRxrsH1hoJg0G&#10;PUHdssDI3snfoLTkDjw0YcJBZ9A0kouUA2Yzm/6SzX3HrEi5oDjenmTy/w+Wfzp8cUTWJV1RYpjG&#10;Ej2IIZC3MJD5RZSnt75Ar3uLfmHAeyxzStXbO+DfPDGw7ZhpxY1z0HeC1UhvFl9mZ09HHB9Bqv4j&#10;1BiH7QMkoKFxOmqHahBExzI9nkoTuXC8XM3niyVaOJry1TK/XKYIrHh+bJ0P7wVoEjcldVj5BM4O&#10;dz5EMqx4domxPChZ76RS6eDaaqscOTDskl36jug/uSlDemSyzJdj/n+FmKbvTxBaBmx3JXVJr05O&#10;rIiqvTN1asbApBr3SFmZo4xRuVHDMFRDKtgiBogSV1A/oq4Oxu7GacRNB+4HJT12dkn99z1zghL1&#10;wWBtVrPFIo5COiyWlzke3LmlOrcwwxGqpIGScbsN4/jsrZNth5HGbjBwg/VsZNL6hdWRPnZvKsFx&#10;0uJ4nJ+T18v/YPMEAAD//wMAUEsDBBQABgAIAAAAIQDTx7m63wAAAAoBAAAPAAAAZHJzL2Rvd25y&#10;ZXYueG1sTI/BTsMwEETvSPyDtUhcUOs0iUoa4lQICQQ3KAiubrxNIuJ1sN00/D3LCY6zM5p9U21n&#10;O4gJfegdKVgtExBIjTM9tQreXu8XBYgQNRk9OEIF3xhgW5+fVbo07kQvOO1iK7iEQqkVdDGOpZSh&#10;6dDqsHQjEnsH562OLH0rjdcnLreDTJNkLa3uiT90esS7DpvP3dEqKPLH6SM8Zc/vzfowbOLV9fTw&#10;5ZW6vJhvb0BEnONfGH7xGR1qZtq7I5kgBtZFyuhRwSLLVyA4kaUbvuzZSnOQdSX/T6h/AAAA//8D&#10;AFBLAQItABQABgAIAAAAIQC2gziS/gAAAOEBAAATAAAAAAAAAAAAAAAAAAAAAABbQ29udGVudF9U&#10;eXBlc10ueG1sUEsBAi0AFAAGAAgAAAAhADj9If/WAAAAlAEAAAsAAAAAAAAAAAAAAAAALwEAAF9y&#10;ZWxzLy5yZWxzUEsBAi0AFAAGAAgAAAAhACh8kAYsAgAAVwQAAA4AAAAAAAAAAAAAAAAALgIAAGRy&#10;cy9lMm9Eb2MueG1sUEsBAi0AFAAGAAgAAAAhANPHubrfAAAACgEAAA8AAAAAAAAAAAAAAAAAhgQA&#10;AGRycy9kb3ducmV2LnhtbFBLBQYAAAAABAAEAPMAAACSBQAAAAA=&#10;">
            <v:textbox style="mso-next-textbox:#Text Box 36">
              <w:txbxContent>
                <w:p w:rsidR="00AF4069" w:rsidRDefault="00DD1D15">
                  <w:r>
                    <w:rPr>
                      <w:rFonts w:hint="eastAsia"/>
                    </w:rPr>
                    <w:t>唐山</w:t>
                  </w:r>
                  <w:r>
                    <w:t>办公楼</w:t>
                  </w:r>
                </w:p>
              </w:txbxContent>
            </v:textbox>
          </v:shape>
        </w:pict>
      </w:r>
    </w:p>
    <w:p w:rsidR="00AF4069" w:rsidRPr="00C3285D" w:rsidRDefault="00480912">
      <w:pPr>
        <w:spacing w:line="360" w:lineRule="auto"/>
      </w:pPr>
      <w:r>
        <w:rPr>
          <w:noProof/>
        </w:rPr>
        <w:pict>
          <v:shape id="Text Box 30" o:spid="_x0000_s1031" type="#_x0000_t202" style="position:absolute;left:0;text-align:left;margin-left:374.15pt;margin-top:-17.8pt;width:70.5pt;height:23.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XZKwIAAFcEAAAOAAAAZHJzL2Uyb0RvYy54bWysVNtu2zAMfR+wfxD0vjhJk7Ux4hRdugwD&#10;ugvQ7gNkWbaFyaJGKbG7rx8lp2l2exnmB0EUqUPyHMrr66Ez7KDQa7AFn02mnCkrodK2KfiXh92r&#10;K858ELYSBqwq+KPy/Hrz8sW6d7maQwumUsgIxPq8dwVvQ3B5lnnZqk74CThlyVkDdiKQiU1WoegJ&#10;vTPZfDp9nfWAlUOQyns6vR2dfJPw61rJ8KmuvQrMFJxqC2nFtJZxzTZrkTcoXKvlsQzxD1V0QltK&#10;eoK6FUGwPerfoDotETzUYSKhy6CutVSpB+pmNv2lm/tWOJV6IXK8O9Hk/x+s/Hj4jExXBSehrOhI&#10;ogc1BPYGBnaR6Omdzynq3lFcGOicZE6tencH8qtnFratsI26QYS+VaKi8maR2OzsahTE5z6ClP0H&#10;qCiP2AdIQEONXeSO2GCETjI9nqSJtUg6vFotL5bkkeSar5bzy2XKIPKnyw59eKegY3FTcCTlE7g4&#10;3PkQixH5U0jM5cHoaqeNSQY25dYgOwiakl36jug/hRnL+oJT8uXY/18hpun7E0SnA4270R11dAoS&#10;eWTtra3SMAahzbinko090hiZGzkMQzkkwRIDkdUSqkfiFWGcbnqNtGkBv3PW02QX3H/bC1ScmfeW&#10;tFnNFov4FJKxWF7OycBzT3nuEVYSVMEDZ+N2G8bns3eom5YyjdNg4Yb0rHXi+rmqY/k0vUmC40uL&#10;z+PcTlHP/4PNDwAAAP//AwBQSwMEFAAGAAgAAAAhABV8BWTgAAAACgEAAA8AAABkcnMvZG93bnJl&#10;di54bWxMj8tOwzAQRfdI/IM1SGxQ60BK6oQ4FUICwQ4Kgq0bT5MIP4LtpuHvGVawnJmjO+fWm9ka&#10;NmGIg3cSLpcZMHSt14PrJLy93i8EsJiU08p4hxK+McKmOT2pVaX90b3gtE0doxAXKyWhT2msOI9t&#10;j1bFpR/R0W3vg1WJxtBxHdSRwq3hV1lWcKsGRx96NeJdj+3n9mAliNXj9BGf8uf3ttibMl2sp4ev&#10;IOX52Xx7AyzhnP5g+NUndWjIaecPTkdmJKxXIidUwiK/LoARIURJmx2hWQm8qfn/Cs0PAAAA//8D&#10;AFBLAQItABQABgAIAAAAIQC2gziS/gAAAOEBAAATAAAAAAAAAAAAAAAAAAAAAABbQ29udGVudF9U&#10;eXBlc10ueG1sUEsBAi0AFAAGAAgAAAAhADj9If/WAAAAlAEAAAsAAAAAAAAAAAAAAAAALwEAAF9y&#10;ZWxzLy5yZWxzUEsBAi0AFAAGAAgAAAAhAKOzddkrAgAAVwQAAA4AAAAAAAAAAAAAAAAALgIAAGRy&#10;cy9lMm9Eb2MueG1sUEsBAi0AFAAGAAgAAAAhABV8BWTgAAAACgEAAA8AAAAAAAAAAAAAAAAAhQQA&#10;AGRycy9kb3ducmV2LnhtbFBLBQYAAAAABAAEAPMAAACSBQAAAAA=&#10;">
            <v:textbox style="mso-next-textbox:#Text Box 30">
              <w:txbxContent>
                <w:p w:rsidR="00AF4069" w:rsidRDefault="00DD1D15">
                  <w:pPr>
                    <w:jc w:val="center"/>
                  </w:pPr>
                  <w:r>
                    <w:rPr>
                      <w:rFonts w:hint="eastAsia"/>
                    </w:rPr>
                    <w:t>美国总部</w:t>
                  </w:r>
                </w:p>
              </w:txbxContent>
            </v:textbox>
          </v:shape>
        </w:pict>
      </w:r>
      <w:r w:rsidR="00DD1D15" w:rsidRPr="00C3285D">
        <w:rPr>
          <w:noProof/>
        </w:rPr>
        <w:drawing>
          <wp:inline distT="0" distB="0" distL="114300" distR="114300">
            <wp:extent cx="3130550" cy="2092325"/>
            <wp:effectExtent l="0" t="0" r="12700" b="3175"/>
            <wp:docPr id="36869" name="内容占位符 3" descr="117A8987_副本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9" name="内容占位符 3" descr="117A8987_副本1"/>
                    <pic:cNvPicPr>
                      <a:picLocks noGrp="1" noChangeAspect="1"/>
                    </pic:cNvPicPr>
                  </pic:nvPicPr>
                  <pic:blipFill>
                    <a:blip r:embed="rId28" cstate="print"/>
                    <a:stretch>
                      <a:fillRect/>
                    </a:stretch>
                  </pic:blipFill>
                  <pic:spPr>
                    <a:xfrm>
                      <a:off x="0" y="0"/>
                      <a:ext cx="3130550" cy="2092325"/>
                    </a:xfrm>
                    <a:prstGeom prst="rect">
                      <a:avLst/>
                    </a:prstGeom>
                    <a:noFill/>
                    <a:ln w="9525">
                      <a:noFill/>
                    </a:ln>
                  </pic:spPr>
                </pic:pic>
              </a:graphicData>
            </a:graphic>
          </wp:inline>
        </w:drawing>
      </w:r>
      <w:r w:rsidR="00C94A2D">
        <w:rPr>
          <w:rFonts w:hint="eastAsia"/>
        </w:rPr>
        <w:t xml:space="preserve">     </w:t>
      </w:r>
      <w:r w:rsidR="00DD1D15" w:rsidRPr="00C3285D">
        <w:rPr>
          <w:noProof/>
        </w:rPr>
        <w:drawing>
          <wp:inline distT="0" distB="0" distL="114300" distR="114300">
            <wp:extent cx="2922270" cy="2026920"/>
            <wp:effectExtent l="0" t="0" r="114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cstate="print"/>
                    <a:srcRect/>
                    <a:stretch>
                      <a:fillRect/>
                    </a:stretch>
                  </pic:blipFill>
                  <pic:spPr>
                    <a:xfrm>
                      <a:off x="0" y="0"/>
                      <a:ext cx="2922270" cy="2026920"/>
                    </a:xfrm>
                    <a:prstGeom prst="rect">
                      <a:avLst/>
                    </a:prstGeom>
                    <a:ln>
                      <a:noFill/>
                    </a:ln>
                    <a:effectLst>
                      <a:softEdge rad="112500"/>
                    </a:effectLst>
                  </pic:spPr>
                </pic:pic>
              </a:graphicData>
            </a:graphic>
          </wp:inline>
        </w:drawing>
      </w:r>
    </w:p>
    <w:p w:rsidR="00AF4069" w:rsidRPr="00C3285D" w:rsidRDefault="00480912">
      <w:pPr>
        <w:spacing w:line="360" w:lineRule="auto"/>
      </w:pPr>
      <w:r>
        <w:rPr>
          <w:noProof/>
        </w:rPr>
        <w:pict>
          <v:shape id="Text Box 38" o:spid="_x0000_s1032" type="#_x0000_t202" style="position:absolute;left:0;text-align:left;margin-left:369.65pt;margin-top:7.35pt;width:51.75pt;height:2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GhKgIAAFcEAAAOAAAAZHJzL2Uyb0RvYy54bWysVNuO2yAQfa/Uf0C8N3bS3NaKs9pmm6rS&#10;9iLt9gMwxjEqMBRI7PTrd8BJGm2rPlT1AwJmOJw5Z/DqtteKHITzEkxJx6OcEmE41NLsSvrtaftm&#10;SYkPzNRMgRElPQpPb9evX606W4gJtKBq4QiCGF90tqRtCLbIMs9boZkfgRUGgw04zQIu3S6rHesQ&#10;XatskufzrANXWwdceI+790OQrhN+0wgevjSNF4GokiK3kEaXxiqO2XrFip1jtpX8RIP9AwvNpMFL&#10;L1D3LDCyd/I3KC25Aw9NGHHQGTSN5CLVgNWM8xfVPLbMilQLiuPtRSb//2D558NXR2Rd0gUlhmm0&#10;6En0gbyDnrxdRnk66wvMerSYF3rcR5tTqd4+AP/uiYFNy8xO3DkHXStYjfTG8WR2dXTA8RGk6j5B&#10;jfewfYAE1DdOR+1QDYLoaNPxYk3kwnFzPltMJjNKOIYm8/kiT9ZlrDgfts6HDwI0iZOSOnQ+gbPD&#10;gw+RDCvOKfEuD0rWW6lUWrhdtVGOHBh2yTZ9if+LNGVIV9KbGfL4O0Sevj9BaBmw3ZXUJV1eklgR&#10;VXtv6tSMgUk1zJGyMicZo3KDhqGv+mTY/OxOBfURdXUwdDe+Rpy04H5S0mFnl9T/2DMnKFEfDXpz&#10;M55O41NIiynqigt3HamuI8xwhCppoGSYbsLwfPbWyV2LNw3dYOAO/Wxk0joaP7A60cfuTRacXlp8&#10;HtfrlPXrf7B+BgAA//8DAFBLAwQUAAYACAAAACEA4LdtlN8AAAAJAQAADwAAAGRycy9kb3ducmV2&#10;LnhtbEyPy07DMBBF90j8gzVIbBB1aEKShjgVQgLBDtoKtm48TSL8CLabhr9nWMFydI/unFuvZ6PZ&#10;hD4Mzgq4WSTA0LZODbYTsNs+XpfAQpRWSe0sCvjGAOvm/KyWlXIn+4bTJnaMSmyopIA+xrHiPLQ9&#10;GhkWbkRL2cF5IyOdvuPKyxOVG82XSZJzIwdLH3o54kOP7efmaASU2fP0EV7S1/c2P+hVvCqmpy8v&#10;xOXFfH8HLOIc/2D41Sd1aMhp745WBaYFFOkqJZSCrABGQJktactewG1eAG9q/n9B8wMAAP//AwBQ&#10;SwECLQAUAAYACAAAACEAtoM4kv4AAADhAQAAEwAAAAAAAAAAAAAAAAAAAAAAW0NvbnRlbnRfVHlw&#10;ZXNdLnhtbFBLAQItABQABgAIAAAAIQA4/SH/1gAAAJQBAAALAAAAAAAAAAAAAAAAAC8BAABfcmVs&#10;cy8ucmVsc1BLAQItABQABgAIAAAAIQBxSEGhKgIAAFcEAAAOAAAAAAAAAAAAAAAAAC4CAABkcnMv&#10;ZTJvRG9jLnhtbFBLAQItABQABgAIAAAAIQDgt22U3wAAAAkBAAAPAAAAAAAAAAAAAAAAAIQEAABk&#10;cnMvZG93bnJldi54bWxQSwUGAAAAAAQABADzAAAAkAUAAAAA&#10;">
            <v:textbox style="mso-next-textbox:#Text Box 38">
              <w:txbxContent>
                <w:p w:rsidR="00AF4069" w:rsidRDefault="00DD1D15">
                  <w:r>
                    <w:rPr>
                      <w:rFonts w:hint="eastAsia"/>
                    </w:rPr>
                    <w:t>办公室</w:t>
                  </w:r>
                </w:p>
              </w:txbxContent>
            </v:textbox>
          </v:shape>
        </w:pict>
      </w:r>
      <w:r>
        <w:rPr>
          <w:noProof/>
        </w:rPr>
        <w:pict>
          <v:shape id="Text Box 37" o:spid="_x0000_s1033" type="#_x0000_t202" style="position:absolute;left:0;text-align:left;margin-left:81.65pt;margin-top:10.35pt;width:58.5pt;height:21.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SKgIAAFcEAAAOAAAAZHJzL2Uyb0RvYy54bWysVNuO2yAQfa/Uf0C8N07cXDZWnNU221SV&#10;thdptx+AMbZRgaFAYm+/fgecTdOL+lDVD4hhhjPDOTPeXA9akaNwXoIp6WwypUQYDrU0bUm/POxf&#10;XVHiAzM1U2BESR+Fp9fbly82vS1EDh2oWjiCIMYXvS1pF4ItsszzTmjmJ2CFQWcDTrOApmuz2rEe&#10;0bXK8ul0mfXgauuAC+/x9HZ00m3CbxrBw6em8SIQVVKsLaTVpbWKa7bdsKJ1zHaSn8pg/1CFZtJg&#10;0jPULQuMHJz8DUpL7sBDEyYcdAZNI7lIb8DXzKa/vOa+Y1aktyA53p5p8v8Pln88fnZE1iVdUmKY&#10;RokexBDIGxjI61Wkp7e+wKh7i3FhwHOUOT3V2zvgXz0xsOuYacWNc9B3gtVY3izezC6ujjg+glT9&#10;B6gxDzsESEBD43TkDtkgiI4yPZ6libVwPFzN8/UCPRxd+WqZ54uUgRXPl63z4Z0ATeKmpA6VT+Ds&#10;eOdDLIYVzyExlwcl671UKhmurXbKkSPDLtmn74T+U5gypC/peoG5/w4xTd+fILQM2O5K6pJenYNY&#10;EVl7a+rUjIFJNe6xZGVONEbmRg7DUA1JsLM6FdSPyKuDsbtxGnHTgftOSY+dXVL/7cCcoES9N6jN&#10;ejafx1FIxnyxytFwl57q0sMMR6iSBkrG7S6M43OwTrYdZhq7wcAN6tnIxHUUfqzqVD52b5LgNGlx&#10;PC7tFPXjf7B9AgAA//8DAFBLAwQUAAYACAAAACEAAy+2hN4AAAAJAQAADwAAAGRycy9kb3ducmV2&#10;LnhtbEyPy07DMBBF90j8gzVIbBC1Sao0hDgVQgLBDgpqt248TSL8CLabhr9nWMHyzhzdOVOvZ2vY&#10;hCEO3km4WQhg6FqvB9dJ+Hh/vC6BxaScVsY7lPCNEdbN+VmtKu1P7g2nTeoYlbhYKQl9SmPFeWx7&#10;tCou/IiOdgcfrEoUQ8d1UCcqt4ZnQhTcqsHRhV6N+NBj+7k5Wgnl8nnaxZf8ddsWB3ObrlbT01eQ&#10;8vJivr8DlnBOfzD86pM6NOS090enIzOUizwnVEImVsAIyEpBg72EYpkBb2r+/4PmBwAA//8DAFBL&#10;AQItABQABgAIAAAAIQC2gziS/gAAAOEBAAATAAAAAAAAAAAAAAAAAAAAAABbQ29udGVudF9UeXBl&#10;c10ueG1sUEsBAi0AFAAGAAgAAAAhADj9If/WAAAAlAEAAAsAAAAAAAAAAAAAAAAALwEAAF9yZWxz&#10;Ly5yZWxzUEsBAi0AFAAGAAgAAAAhAKyS39IqAgAAVwQAAA4AAAAAAAAAAAAAAAAALgIAAGRycy9l&#10;Mm9Eb2MueG1sUEsBAi0AFAAGAAgAAAAhAAMvtoTeAAAACQEAAA8AAAAAAAAAAAAAAAAAhAQAAGRy&#10;cy9kb3ducmV2LnhtbFBLBQYAAAAABAAEAPMAAACPBQAAAAA=&#10;">
            <v:textbox style="mso-next-textbox:#Text Box 37">
              <w:txbxContent>
                <w:p w:rsidR="00AF4069" w:rsidRDefault="00DD1D15">
                  <w:r>
                    <w:rPr>
                      <w:rFonts w:hint="eastAsia"/>
                    </w:rPr>
                    <w:t>唐山</w:t>
                  </w:r>
                  <w:r>
                    <w:t>园区</w:t>
                  </w:r>
                </w:p>
              </w:txbxContent>
            </v:textbox>
          </v:shape>
        </w:pict>
      </w:r>
      <w:r>
        <w:rPr>
          <w:noProof/>
        </w:rPr>
        <w:pict>
          <v:shape id="Text Box 33" o:spid="_x0000_s1034" type="#_x0000_t202" style="position:absolute;left:0;text-align:left;margin-left:79.4pt;margin-top:196.35pt;width:61.5pt;height:2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jtKwIAAFc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AtKDNPY&#10;okcxBPIGBnJ1FenprS/Q68GiXxjwHtucSvX2HvhXTwxsO2Zacesc9J1gNaY3jS+zi6cjjo8gVf8B&#10;aozD9gES0NA4HblDNgiiY5uO59bEXDheLlfTfIEWjqbZarFEOUZgxdNj63x4J0CTKJTUYecTODvc&#10;+zC6PrnEWB6UrHdSqaS4ttoqRw4Mp2SXvhP6T27KkL6k14vZYqz/rxB5+v4EoWXAcVdSl3R1dmJF&#10;ZO2tqTFNVgQm1ShjdcqcaIzMjRyGoRpSw1YxQKS4gvqIvDoYpxu3EYUO3HdKepzskvpve+YEJeq9&#10;wd5cT+fzuApJmS+WM1TcpaW6tDDDEaqkgZJR3IZxffbWybbDSOM0GLjFfjYycf2c1Sl9nN7UrdOm&#10;xfW41JPX8/9g8wMAAP//AwBQSwMEFAAGAAgAAAAhAD0sEXThAAAACwEAAA8AAABkcnMvZG93bnJl&#10;di54bWxMj81OwzAQhO9IvIO1SFxQ6zQpTRriVAgJRG/QIri68TaJ8E+w3TS8PcsJjrMzmvm22kxG&#10;sxF96J0VsJgnwNA2TvW2FfC2f5wVwEKUVkntLAr4xgCb+vKikqVyZ/uK4y62jEpsKKWALsah5Dw0&#10;HRoZ5m5AS97ReSMjSd9y5eWZyo3maZKsuJG9pYVODvjQYfO5OxkBxfJ5/Ajb7OW9WR31Ot7k49OX&#10;F+L6arq/AxZxin9h+MUndKiJ6eBOVgWmSd8WhB4FZOs0B0aJtFjQ5SBgmeU58Lri/3+ofwAAAP//&#10;AwBQSwECLQAUAAYACAAAACEAtoM4kv4AAADhAQAAEwAAAAAAAAAAAAAAAAAAAAAAW0NvbnRlbnRf&#10;VHlwZXNdLnhtbFBLAQItABQABgAIAAAAIQA4/SH/1gAAAJQBAAALAAAAAAAAAAAAAAAAAC8BAABf&#10;cmVscy8ucmVsc1BLAQItABQABgAIAAAAIQAVjQjtKwIAAFcEAAAOAAAAAAAAAAAAAAAAAC4CAABk&#10;cnMvZTJvRG9jLnhtbFBLAQItABQABgAIAAAAIQA9LBF04QAAAAsBAAAPAAAAAAAAAAAAAAAAAIUE&#10;AABkcnMvZG93bnJldi54bWxQSwUGAAAAAAQABADzAAAAkwUAAAAA&#10;">
            <v:textbox style="mso-next-textbox:#Text Box 33">
              <w:txbxContent>
                <w:p w:rsidR="00AF4069" w:rsidRDefault="00DD1D15">
                  <w:r>
                    <w:rPr>
                      <w:rFonts w:hint="eastAsia"/>
                    </w:rPr>
                    <w:t>唐山</w:t>
                  </w:r>
                  <w:r>
                    <w:t>食堂</w:t>
                  </w:r>
                </w:p>
              </w:txbxContent>
            </v:textbox>
          </v:shape>
        </w:pict>
      </w:r>
      <w:r w:rsidR="00DD1D15" w:rsidRPr="00C3285D">
        <w:rPr>
          <w:noProof/>
        </w:rPr>
        <w:drawing>
          <wp:inline distT="0" distB="0" distL="114300" distR="114300">
            <wp:extent cx="3037205" cy="2182495"/>
            <wp:effectExtent l="0" t="0" r="10795" b="8255"/>
            <wp:docPr id="38918" name="内容占位符 3" descr="+厂区绿化"/>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8" name="内容占位符 3" descr="+厂区绿化"/>
                    <pic:cNvPicPr>
                      <a:picLocks noGrp="1" noChangeAspect="1"/>
                    </pic:cNvPicPr>
                  </pic:nvPicPr>
                  <pic:blipFill>
                    <a:blip r:embed="rId30" cstate="print"/>
                    <a:stretch>
                      <a:fillRect/>
                    </a:stretch>
                  </pic:blipFill>
                  <pic:spPr>
                    <a:xfrm>
                      <a:off x="0" y="0"/>
                      <a:ext cx="3037205" cy="2182495"/>
                    </a:xfrm>
                    <a:prstGeom prst="rect">
                      <a:avLst/>
                    </a:prstGeom>
                    <a:ln>
                      <a:noFill/>
                    </a:ln>
                    <a:effectLst/>
                  </pic:spPr>
                </pic:pic>
              </a:graphicData>
            </a:graphic>
          </wp:inline>
        </w:drawing>
      </w:r>
      <w:r w:rsidR="00DD1D15" w:rsidRPr="00C3285D">
        <w:rPr>
          <w:noProof/>
        </w:rPr>
        <w:drawing>
          <wp:inline distT="0" distB="0" distL="114300" distR="114300">
            <wp:extent cx="2954096" cy="2187245"/>
            <wp:effectExtent l="19050" t="0" r="0" b="0"/>
            <wp:docPr id="80900" name="Picture 4" descr="D:\Program Files\windows\Desktop\130320公司照片--王红梅给\宽敞的办公区一角-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D:\Program Files\windows\Desktop\130320公司照片--王红梅给\宽敞的办公区一角-3.jpg"/>
                    <pic:cNvPicPr>
                      <a:picLocks noChangeAspect="1" noChangeArrowheads="1"/>
                    </pic:cNvPicPr>
                  </pic:nvPicPr>
                  <pic:blipFill>
                    <a:blip r:embed="rId31" cstate="print"/>
                    <a:srcRect/>
                    <a:stretch>
                      <a:fillRect/>
                    </a:stretch>
                  </pic:blipFill>
                  <pic:spPr>
                    <a:xfrm>
                      <a:off x="0" y="0"/>
                      <a:ext cx="2955925" cy="2188599"/>
                    </a:xfrm>
                    <a:prstGeom prst="rect">
                      <a:avLst/>
                    </a:prstGeom>
                    <a:ln>
                      <a:noFill/>
                    </a:ln>
                    <a:effectLst/>
                  </pic:spPr>
                </pic:pic>
              </a:graphicData>
            </a:graphic>
          </wp:inline>
        </w:drawing>
      </w:r>
      <w:r w:rsidR="00DD1D15" w:rsidRPr="00C3285D">
        <w:rPr>
          <w:noProof/>
        </w:rPr>
        <w:drawing>
          <wp:inline distT="0" distB="0" distL="114300" distR="114300">
            <wp:extent cx="3087835" cy="2333549"/>
            <wp:effectExtent l="19050" t="0" r="0" b="0"/>
            <wp:docPr id="38917" name="内容占位符 6" descr="+窗明几亮的食堂-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7" name="内容占位符 6" descr="+窗明几亮的食堂-5"/>
                    <pic:cNvPicPr>
                      <a:picLocks noGrp="1" noChangeAspect="1"/>
                    </pic:cNvPicPr>
                  </pic:nvPicPr>
                  <pic:blipFill>
                    <a:blip r:embed="rId32" cstate="print"/>
                    <a:stretch>
                      <a:fillRect/>
                    </a:stretch>
                  </pic:blipFill>
                  <pic:spPr>
                    <a:xfrm>
                      <a:off x="0" y="0"/>
                      <a:ext cx="3089275" cy="2334638"/>
                    </a:xfrm>
                    <a:prstGeom prst="rect">
                      <a:avLst/>
                    </a:prstGeom>
                    <a:noFill/>
                    <a:ln w="9525">
                      <a:noFill/>
                    </a:ln>
                  </pic:spPr>
                </pic:pic>
              </a:graphicData>
            </a:graphic>
          </wp:inline>
        </w:drawing>
      </w:r>
      <w:r w:rsidR="00C94A2D">
        <w:rPr>
          <w:rFonts w:hint="eastAsia"/>
        </w:rPr>
        <w:t xml:space="preserve">      </w:t>
      </w:r>
      <w:r w:rsidR="00DD1D15" w:rsidRPr="00C3285D">
        <w:rPr>
          <w:noProof/>
        </w:rPr>
        <w:drawing>
          <wp:inline distT="0" distB="0" distL="114300" distR="114300">
            <wp:extent cx="2990037" cy="2370125"/>
            <wp:effectExtent l="19050" t="0" r="813" b="0"/>
            <wp:docPr id="104451" name="Picture 3" descr="D:\Program Files\windows\Desktop\开会、办公、运动\QQ图片201401231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1" name="Picture 3" descr="D:\Program Files\windows\Desktop\开会、办公、运动\QQ图片20140123100246.jpg"/>
                    <pic:cNvPicPr>
                      <a:picLocks noChangeAspect="1" noChangeArrowheads="1"/>
                    </pic:cNvPicPr>
                  </pic:nvPicPr>
                  <pic:blipFill>
                    <a:blip r:embed="rId33" cstate="print"/>
                    <a:srcRect/>
                    <a:stretch>
                      <a:fillRect/>
                    </a:stretch>
                  </pic:blipFill>
                  <pic:spPr>
                    <a:xfrm>
                      <a:off x="0" y="0"/>
                      <a:ext cx="2993390" cy="2372783"/>
                    </a:xfrm>
                    <a:prstGeom prst="roundRect">
                      <a:avLst>
                        <a:gd name="adj" fmla="val 8594"/>
                      </a:avLst>
                    </a:prstGeom>
                    <a:noFill/>
                    <a:ln>
                      <a:noFill/>
                    </a:ln>
                    <a:effectLst/>
                  </pic:spPr>
                </pic:pic>
              </a:graphicData>
            </a:graphic>
          </wp:inline>
        </w:drawing>
      </w:r>
    </w:p>
    <w:p w:rsidR="00AF4069" w:rsidRPr="00C3285D" w:rsidRDefault="00480912" w:rsidP="00C94A2D">
      <w:pPr>
        <w:spacing w:line="360" w:lineRule="auto"/>
      </w:pPr>
      <w:r>
        <w:rPr>
          <w:noProof/>
        </w:rPr>
        <w:pict>
          <v:shape id="Text Box 32" o:spid="_x0000_s1035" type="#_x0000_t202" style="position:absolute;left:0;text-align:left;margin-left:79.4pt;margin-top:16.4pt;width:80.25pt;height:2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OLgIAAFgEAAAOAAAAZHJzL2Uyb0RvYy54bWysVNuO0zAQfUfiHyy/06ShYduo6WrpUoS0&#10;XKRdPsBxnMTC8RjbbVK+nrHTlmqBF0QeLI89PjNzzkzWt2OvyEFYJ0GXdD5LKRGaQy11W9KvT7tX&#10;S0qcZ7pmCrQo6VE4ert5+WI9mEJk0IGqhSUIol0xmJJ23psiSRzvRM/cDIzQeNmA7ZlH07ZJbdmA&#10;6L1KsjR9kwxga2OBC+fw9H66pJuI3zSC+89N44QnqqSYm4+rjWsV1mSzZkVrmekkP6XB/iGLnkmN&#10;QS9Q98wzsrfyN6hecgsOGj/j0CfQNJKLWANWM0+fVfPYMSNiLUiOMxea3P+D5Z8OXyyRdUkXlGjW&#10;o0RPYvTkLYzkdRboGYwr0OvRoJ8f8RxljqU68wD8myMath3TrbizFoZOsBrTm4eXydXTCccFkGr4&#10;CDXGYXsPEWhsbB+4QzYIoqNMx4s0IRceQqbz1fwmp4TjXbbMb/KoXcKK82tjnX8voCdhU1KL0kd0&#10;dnhwPmTDirNLCOZAyXonlYqGbautsuTAsE128YsFPHNTmgwlXeVZPhHwV4g0fn+C6KXHfleyL+ny&#10;4sSKQNs7Xcdu9EyqaY8pK33iMVA3kejHaoyKrc7yVFAfkVgLU3vjOOKmA/uDkgFbu6Tu+55ZQYn6&#10;oFGc1XyxCLMQjUV+k6Fhr2+q6xumOUKV1FMybbd+mp+9sbLtMNLUDhruUNBGRq6D8lNWp/SxfaME&#10;p1EL83FtR69fP4TNTwAAAP//AwBQSwMEFAAGAAgAAAAhADckszvfAAAACQEAAA8AAABkcnMvZG93&#10;bnJldi54bWxMj8FOwzAQRO9I/IO1SFwQdZrQUEKcCiGB4AZtBVc33iYR8TrYbhr+nu0JbjOa0ezb&#10;cjXZXozoQ+dIwXyWgECqnemoUbDdPF0vQYSoyejeESr4wQCr6vys1IVxR3rHcR0bwSMUCq2gjXEo&#10;pAx1i1aHmRuQONs7b3Vk6xtpvD7yuO1lmiS5tLojvtDqAR9brL/WB6tgefMyfobX7O2jzvf9Xby6&#10;HZ+/vVKXF9PDPYiIU/wrwwmf0aFipp07kAmiZ79YMHo8iRQEF7J5noHYKciTFGRVyv8fVL8AAAD/&#10;/wMAUEsBAi0AFAAGAAgAAAAhALaDOJL+AAAA4QEAABMAAAAAAAAAAAAAAAAAAAAAAFtDb250ZW50&#10;X1R5cGVzXS54bWxQSwECLQAUAAYACAAAACEAOP0h/9YAAACUAQAACwAAAAAAAAAAAAAAAAAvAQAA&#10;X3JlbHMvLnJlbHNQSwECLQAUAAYACAAAACEAocY2Ti4CAABYBAAADgAAAAAAAAAAAAAAAAAuAgAA&#10;ZHJzL2Uyb0RvYy54bWxQSwECLQAUAAYACAAAACEANySzO98AAAAJAQAADwAAAAAAAAAAAAAAAACI&#10;BAAAZHJzL2Rvd25yZXYueG1sUEsFBgAAAAAEAAQA8wAAAJQFAAAAAA==&#10;">
            <v:textbox style="mso-next-textbox:#Text Box 32">
              <w:txbxContent>
                <w:p w:rsidR="00AF4069" w:rsidRDefault="00DD1D15">
                  <w:pPr>
                    <w:jc w:val="center"/>
                  </w:pPr>
                  <w:r>
                    <w:rPr>
                      <w:rFonts w:hint="eastAsia"/>
                    </w:rPr>
                    <w:t>北京</w:t>
                  </w:r>
                  <w:r>
                    <w:t>食堂</w:t>
                  </w:r>
                </w:p>
              </w:txbxContent>
            </v:textbox>
          </v:shape>
        </w:pict>
      </w:r>
      <w:r w:rsidR="00C94A2D" w:rsidRPr="00C3285D">
        <w:rPr>
          <w:noProof/>
        </w:rPr>
        <w:drawing>
          <wp:inline distT="0" distB="0" distL="114300" distR="114300">
            <wp:extent cx="2887980" cy="2235200"/>
            <wp:effectExtent l="35560" t="35560" r="48260" b="53340"/>
            <wp:docPr id="8" name="Picture 2" descr="D:\Program Files\windows\Desktop\_DSC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descr="D:\Program Files\windows\Desktop\_DSC4250.JPG"/>
                    <pic:cNvPicPr>
                      <a:picLocks noChangeAspect="1" noChangeArrowheads="1"/>
                    </pic:cNvPicPr>
                  </pic:nvPicPr>
                  <pic:blipFill>
                    <a:blip r:embed="rId34" cstate="print"/>
                    <a:srcRect/>
                    <a:stretch>
                      <a:fillRect/>
                    </a:stretch>
                  </pic:blipFill>
                  <pic:spPr>
                    <a:xfrm>
                      <a:off x="0" y="0"/>
                      <a:ext cx="2887980" cy="22352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94A2D">
        <w:rPr>
          <w:rFonts w:hint="eastAsia"/>
        </w:rPr>
        <w:t xml:space="preserve">       </w:t>
      </w:r>
      <w:r w:rsidR="00C94A2D" w:rsidRPr="00C3285D">
        <w:rPr>
          <w:noProof/>
        </w:rPr>
        <w:drawing>
          <wp:inline distT="0" distB="0" distL="114300" distR="114300">
            <wp:extent cx="3067050" cy="2275840"/>
            <wp:effectExtent l="0" t="0" r="0" b="10160"/>
            <wp:docPr id="9" name="图片 5" descr="+台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图片 5" descr="+台球"/>
                    <pic:cNvPicPr>
                      <a:picLocks noChangeAspect="1"/>
                    </pic:cNvPicPr>
                  </pic:nvPicPr>
                  <pic:blipFill>
                    <a:blip r:embed="rId35" cstate="print"/>
                    <a:stretch>
                      <a:fillRect/>
                    </a:stretch>
                  </pic:blipFill>
                  <pic:spPr>
                    <a:xfrm>
                      <a:off x="0" y="0"/>
                      <a:ext cx="3067050" cy="2275840"/>
                    </a:xfrm>
                    <a:prstGeom prst="rect">
                      <a:avLst/>
                    </a:prstGeom>
                    <a:noFill/>
                    <a:ln w="9525">
                      <a:noFill/>
                    </a:ln>
                  </pic:spPr>
                </pic:pic>
              </a:graphicData>
            </a:graphic>
          </wp:inline>
        </w:drawing>
      </w:r>
    </w:p>
    <w:p w:rsidR="00AF4069" w:rsidRPr="00C3285D" w:rsidRDefault="00AF4069">
      <w:pPr>
        <w:spacing w:line="360" w:lineRule="auto"/>
      </w:pPr>
    </w:p>
    <w:p w:rsidR="0089762C" w:rsidRPr="00C3285D" w:rsidRDefault="0089762C">
      <w:pPr>
        <w:spacing w:line="360" w:lineRule="auto"/>
        <w:rPr>
          <w:noProof/>
        </w:rPr>
      </w:pPr>
    </w:p>
    <w:p w:rsidR="00AF4069" w:rsidRPr="00C3285D" w:rsidRDefault="00DD1D15">
      <w:pPr>
        <w:spacing w:line="360" w:lineRule="auto"/>
      </w:pPr>
      <w:r w:rsidRPr="00C3285D">
        <w:rPr>
          <w:noProof/>
        </w:rPr>
        <w:drawing>
          <wp:inline distT="0" distB="0" distL="114300" distR="114300">
            <wp:extent cx="3112135" cy="2071370"/>
            <wp:effectExtent l="0" t="0" r="12065" b="5080"/>
            <wp:docPr id="40967" name="内容占位符 2" descr="+羽毛球"/>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7" name="内容占位符 2" descr="+羽毛球"/>
                    <pic:cNvPicPr>
                      <a:picLocks noGrp="1" noChangeAspect="1"/>
                    </pic:cNvPicPr>
                  </pic:nvPicPr>
                  <pic:blipFill>
                    <a:blip r:embed="rId36" cstate="print"/>
                    <a:stretch>
                      <a:fillRect/>
                    </a:stretch>
                  </pic:blipFill>
                  <pic:spPr>
                    <a:xfrm>
                      <a:off x="0" y="0"/>
                      <a:ext cx="3112135" cy="2071370"/>
                    </a:xfrm>
                    <a:prstGeom prst="rect">
                      <a:avLst/>
                    </a:prstGeom>
                    <a:noFill/>
                    <a:ln w="9525">
                      <a:noFill/>
                    </a:ln>
                  </pic:spPr>
                </pic:pic>
              </a:graphicData>
            </a:graphic>
          </wp:inline>
        </w:drawing>
      </w:r>
      <w:r w:rsidR="006C7E69">
        <w:rPr>
          <w:rFonts w:hint="eastAsia"/>
        </w:rPr>
        <w:t xml:space="preserve">     </w:t>
      </w:r>
      <w:r w:rsidRPr="00C3285D">
        <w:rPr>
          <w:noProof/>
        </w:rPr>
        <w:drawing>
          <wp:inline distT="0" distB="0" distL="114300" distR="114300">
            <wp:extent cx="2978150" cy="2045335"/>
            <wp:effectExtent l="0" t="0" r="12700" b="12065"/>
            <wp:docPr id="40964" name="内容占位符 3" descr="+休闲活动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4" name="内容占位符 3" descr="+休闲活动区"/>
                    <pic:cNvPicPr>
                      <a:picLocks noGrp="1" noChangeAspect="1"/>
                    </pic:cNvPicPr>
                  </pic:nvPicPr>
                  <pic:blipFill>
                    <a:blip r:embed="rId37" cstate="print"/>
                    <a:stretch>
                      <a:fillRect/>
                    </a:stretch>
                  </pic:blipFill>
                  <pic:spPr>
                    <a:xfrm>
                      <a:off x="0" y="0"/>
                      <a:ext cx="2978150" cy="2045335"/>
                    </a:xfrm>
                    <a:prstGeom prst="rect">
                      <a:avLst/>
                    </a:prstGeom>
                    <a:noFill/>
                    <a:ln w="9525">
                      <a:noFill/>
                    </a:ln>
                  </pic:spPr>
                </pic:pic>
              </a:graphicData>
            </a:graphic>
          </wp:inline>
        </w:drawing>
      </w:r>
    </w:p>
    <w:p w:rsidR="0089762C" w:rsidRPr="00C3285D" w:rsidRDefault="0089762C">
      <w:pPr>
        <w:spacing w:line="360" w:lineRule="auto"/>
        <w:rPr>
          <w:noProof/>
          <w:bdr w:val="single" w:sz="4" w:space="0" w:color="auto"/>
        </w:rPr>
      </w:pPr>
      <w:r w:rsidRPr="00C3285D">
        <w:rPr>
          <w:noProof/>
        </w:rPr>
        <w:drawing>
          <wp:anchor distT="0" distB="0" distL="114300" distR="114300" simplePos="0" relativeHeight="251654144" behindDoc="0" locked="0" layoutInCell="1" allowOverlap="1">
            <wp:simplePos x="0" y="0"/>
            <wp:positionH relativeFrom="column">
              <wp:posOffset>-29845</wp:posOffset>
            </wp:positionH>
            <wp:positionV relativeFrom="paragraph">
              <wp:posOffset>3519805</wp:posOffset>
            </wp:positionV>
            <wp:extent cx="3175000" cy="2381250"/>
            <wp:effectExtent l="57150" t="0" r="44450" b="9525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a:noFill/>
                    <a:ln w="9525">
                      <a:noFill/>
                    </a:ln>
                    <a:effectLst>
                      <a:outerShdw blurRad="50800" dist="50800" dir="5400000" algn="ctr" rotWithShape="0">
                        <a:schemeClr val="bg1">
                          <a:alpha val="100000"/>
                        </a:schemeClr>
                      </a:outerShdw>
                    </a:effectLst>
                  </pic:spPr>
                </pic:pic>
              </a:graphicData>
            </a:graphic>
          </wp:anchor>
        </w:drawing>
      </w:r>
      <w:r w:rsidRPr="00C3285D">
        <w:rPr>
          <w:noProof/>
        </w:rPr>
        <w:drawing>
          <wp:anchor distT="0" distB="0" distL="114300" distR="114300" simplePos="0" relativeHeight="251660288" behindDoc="0" locked="0" layoutInCell="1" allowOverlap="1">
            <wp:simplePos x="0" y="0"/>
            <wp:positionH relativeFrom="column">
              <wp:posOffset>3404870</wp:posOffset>
            </wp:positionH>
            <wp:positionV relativeFrom="paragraph">
              <wp:posOffset>3596005</wp:posOffset>
            </wp:positionV>
            <wp:extent cx="3499485" cy="2305050"/>
            <wp:effectExtent l="0" t="0" r="0" b="0"/>
            <wp:wrapNone/>
            <wp:docPr id="104450" name="Picture 2" descr="D:\Program Files\windows\Desktop\DSC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 name="Picture 2" descr="D:\Program Files\windows\Desktop\DSC_41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499485" cy="2305050"/>
                    </a:xfrm>
                    <a:prstGeom prst="rect">
                      <a:avLst/>
                    </a:prstGeom>
                    <a:ln>
                      <a:noFill/>
                    </a:ln>
                    <a:effectLst/>
                  </pic:spPr>
                </pic:pic>
              </a:graphicData>
            </a:graphic>
          </wp:anchor>
        </w:drawing>
      </w:r>
    </w:p>
    <w:p w:rsidR="0089762C" w:rsidRPr="00C3285D" w:rsidRDefault="0089762C">
      <w:pPr>
        <w:spacing w:line="360" w:lineRule="auto"/>
        <w:rPr>
          <w:noProof/>
          <w:bdr w:val="single" w:sz="4" w:space="0" w:color="auto"/>
        </w:rPr>
      </w:pPr>
    </w:p>
    <w:p w:rsidR="00AF4069" w:rsidRDefault="00480912">
      <w:pPr>
        <w:spacing w:line="360" w:lineRule="auto"/>
        <w:sectPr w:rsidR="00AF4069">
          <w:pgSz w:w="11906" w:h="16838"/>
          <w:pgMar w:top="476" w:right="782" w:bottom="476" w:left="782" w:header="851" w:footer="992" w:gutter="0"/>
          <w:cols w:space="0"/>
          <w:docGrid w:type="lines" w:linePitch="312"/>
        </w:sectPr>
      </w:pPr>
      <w:r>
        <w:rPr>
          <w:noProof/>
        </w:rPr>
        <w:pict>
          <v:shape id="Text Box 34" o:spid="_x0000_s1036" type="#_x0000_t202" style="position:absolute;left:0;text-align:left;margin-left:359.15pt;margin-top:8.4pt;width:60pt;height:23.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aFLgIAAFgEAAAOAAAAZHJzL2Uyb0RvYy54bWysVNtu2zAMfR+wfxD0vjjJkqY14hRdugwD&#10;ugvQ7gNoWY6FyaImKbGzrx8lp6m3vQ3zgyCJ1OHhIen1bd9qdpTOKzQFn02mnEkjsFJmX/BvT7s3&#10;15z5AKYCjUYW/CQ9v928frXubC7n2KCupGMEYnze2YI3Idg8y7xoZAt+glYaMtboWgh0dPusctAR&#10;equz+XR6lXXoKutQSO/p9n4w8k3Cr2spwpe69jIwXXDiFtLq0lrGNdusId87sI0SZxrwDyxaUIaC&#10;XqDuIQA7OPUXVKuEQ491mAhsM6xrJWTKgbKZTf/I5rEBK1MuJI63F5n8/4MVn49fHVMV1Y4zAy2V&#10;6En2gb3Dnr1dRHk663PyerTkF3q6j64xVW8fUHz3zOC2AbOXd85h10ioiN4svsxGTwccH0HK7hNW&#10;FAcOARNQX7s2ApIajNCpTKdLaSIXQZerK6o2WQSZ5jfL+WqZIkD+/Ng6Hz5IbFncFNxR5RM4HB98&#10;iGQgf3ZJ5FGraqe0Tge3L7fasSNQl+zSd0b3YzdtWFdwCr4c8h/b/BiCmEayQ9TfIFoVqN21agt+&#10;fXGCPKr23lT0APIASg97oqzNWcao3KBh6Mt+KFiKEDUusTqRsA6H9qZxpE2D7idnHbV2wf2PAzjJ&#10;mf5oqDg3s8UizkI6LJarOR3c2FKOLWAEQRU8cDZst2GYn4N1at9QpKEdDN5RQWuVxH5hdeZP7Ztq&#10;cB61OB/jc/J6+SFsfgEAAP//AwBQSwMEFAAGAAgAAAAhAIqtoQreAAAACQEAAA8AAABkcnMvZG93&#10;bnJldi54bWxMj8FOwzAQRO9I/IO1SFwQdYpRGkKcCiGB4AYFwdWNt0lEvA62m4a/Z3uC4848zc5U&#10;69kNYsIQe08alosMBFLjbU+thve3h8sCREyGrBk8oYYfjLCuT08qU1p/oFecNqkVHEKxNBq6lMZS&#10;yth06Exc+BGJvZ0PziQ+QyttMAcOd4O8yrJcOtMTf+jMiPcdNl+bvdNQXD9Nn/FZvXw0+W64SRer&#10;6fE7aH1+Nt/dgkg4pz8YjvW5OtTcaev3ZKMYNKyWhWKUjZwnMFCoo7DVkCsFsq7k/wX1LwAAAP//&#10;AwBQSwECLQAUAAYACAAAACEAtoM4kv4AAADhAQAAEwAAAAAAAAAAAAAAAAAAAAAAW0NvbnRlbnRf&#10;VHlwZXNdLnhtbFBLAQItABQABgAIAAAAIQA4/SH/1gAAAJQBAAALAAAAAAAAAAAAAAAAAC8BAABf&#10;cmVscy8ucmVsc1BLAQItABQABgAIAAAAIQB2ztaFLgIAAFgEAAAOAAAAAAAAAAAAAAAAAC4CAABk&#10;cnMvZTJvRG9jLnhtbFBLAQItABQABgAIAAAAIQCKraEK3gAAAAkBAAAPAAAAAAAAAAAAAAAAAIgE&#10;AABkcnMvZG93bnJldi54bWxQSwUGAAAAAAQABADzAAAAkwUAAAAA&#10;">
            <v:textbox style="mso-next-textbox:#Text Box 34">
              <w:txbxContent>
                <w:p w:rsidR="00AF4069" w:rsidRDefault="00DD1D15">
                  <w:r>
                    <w:rPr>
                      <w:rFonts w:hint="eastAsia"/>
                    </w:rPr>
                    <w:t>单身宿舍</w:t>
                  </w:r>
                </w:p>
              </w:txbxContent>
            </v:textbox>
          </v:shape>
        </w:pict>
      </w:r>
      <w:r w:rsidR="0089762C" w:rsidRPr="00C3285D">
        <w:rPr>
          <w:noProof/>
        </w:rPr>
        <w:drawing>
          <wp:anchor distT="0" distB="0" distL="114300" distR="114300" simplePos="0" relativeHeight="251666432" behindDoc="0" locked="0" layoutInCell="1" allowOverlap="1">
            <wp:simplePos x="0" y="0"/>
            <wp:positionH relativeFrom="column">
              <wp:posOffset>3494404</wp:posOffset>
            </wp:positionH>
            <wp:positionV relativeFrom="paragraph">
              <wp:posOffset>30479</wp:posOffset>
            </wp:positionV>
            <wp:extent cx="2847975" cy="2078767"/>
            <wp:effectExtent l="0" t="0" r="0" b="0"/>
            <wp:wrapNone/>
            <wp:docPr id="103426" name="Picture 2" descr="D:\Program Files\windows\Desktop\_DSC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descr="D:\Program Files\windows\Desktop\_DSC41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847975" cy="2078767"/>
                    </a:xfrm>
                    <a:prstGeom prst="roundRect">
                      <a:avLst>
                        <a:gd name="adj" fmla="val 8594"/>
                      </a:avLst>
                    </a:prstGeom>
                    <a:solidFill>
                      <a:srgbClr val="FFFFFF">
                        <a:shade val="85000"/>
                      </a:srgbClr>
                    </a:solidFill>
                    <a:ln>
                      <a:noFill/>
                    </a:ln>
                    <a:effectLst/>
                  </pic:spPr>
                </pic:pic>
              </a:graphicData>
            </a:graphic>
          </wp:anchor>
        </w:drawing>
      </w:r>
      <w:r w:rsidR="00DD1D15" w:rsidRPr="00C3285D">
        <w:rPr>
          <w:noProof/>
          <w:bdr w:val="single" w:sz="4" w:space="0" w:color="auto"/>
        </w:rPr>
        <w:drawing>
          <wp:inline distT="0" distB="0" distL="114300" distR="114300">
            <wp:extent cx="3129915" cy="2125980"/>
            <wp:effectExtent l="0" t="0" r="0" b="0"/>
            <wp:docPr id="109570" name="Picture 2" descr="D:\Program Files\windows\Desktop\130320公司照片--王红梅给\休闲活动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descr="D:\Program Files\windows\Desktop\130320公司照片--王红梅给\休闲活动区-6.JPG"/>
                    <pic:cNvPicPr>
                      <a:picLocks noChangeAspect="1" noChangeArrowheads="1"/>
                    </pic:cNvPicPr>
                  </pic:nvPicPr>
                  <pic:blipFill>
                    <a:blip r:embed="rId41" cstate="print"/>
                    <a:srcRect/>
                    <a:stretch>
                      <a:fillRect/>
                    </a:stretch>
                  </pic:blipFill>
                  <pic:spPr>
                    <a:xfrm>
                      <a:off x="0" y="0"/>
                      <a:ext cx="3135953" cy="2130094"/>
                    </a:xfrm>
                    <a:prstGeom prst="roundRect">
                      <a:avLst>
                        <a:gd name="adj" fmla="val 8594"/>
                      </a:avLst>
                    </a:prstGeom>
                    <a:noFill/>
                    <a:ln>
                      <a:noFill/>
                    </a:ln>
                    <a:effectLst/>
                  </pic:spPr>
                </pic:pic>
              </a:graphicData>
            </a:graphic>
          </wp:inline>
        </w:drawing>
      </w:r>
    </w:p>
    <w:p w:rsidR="00E129DE" w:rsidRPr="002276E8" w:rsidRDefault="00E129DE" w:rsidP="006C7E69">
      <w:pPr>
        <w:spacing w:after="100" w:afterAutospacing="1" w:line="20" w:lineRule="exact"/>
        <w:rPr>
          <w:rFonts w:ascii="微软雅黑" w:eastAsia="微软雅黑" w:hAnsi="微软雅黑" w:cs="微软雅黑"/>
          <w:color w:val="002060"/>
          <w:szCs w:val="21"/>
        </w:rPr>
      </w:pPr>
    </w:p>
    <w:sectPr w:rsidR="00E129DE" w:rsidRPr="002276E8" w:rsidSect="00AF40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912" w:rsidRDefault="00480912" w:rsidP="00844B2A">
      <w:pPr>
        <w:spacing w:after="0" w:line="240" w:lineRule="auto"/>
      </w:pPr>
      <w:r>
        <w:separator/>
      </w:r>
    </w:p>
  </w:endnote>
  <w:endnote w:type="continuationSeparator" w:id="0">
    <w:p w:rsidR="00480912" w:rsidRDefault="00480912" w:rsidP="00844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912" w:rsidRDefault="00480912" w:rsidP="00844B2A">
      <w:pPr>
        <w:spacing w:after="0" w:line="240" w:lineRule="auto"/>
      </w:pPr>
      <w:r>
        <w:separator/>
      </w:r>
    </w:p>
  </w:footnote>
  <w:footnote w:type="continuationSeparator" w:id="0">
    <w:p w:rsidR="00480912" w:rsidRDefault="00480912" w:rsidP="00844B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AA4"/>
    <w:multiLevelType w:val="multilevel"/>
    <w:tmpl w:val="014A1AA4"/>
    <w:lvl w:ilvl="0">
      <w:start w:val="1"/>
      <w:numFmt w:val="bullet"/>
      <w:lvlText w:val=""/>
      <w:lvlJc w:val="left"/>
      <w:pPr>
        <w:ind w:left="901" w:hanging="420"/>
      </w:pPr>
      <w:rPr>
        <w:rFonts w:ascii="Wingdings" w:hAnsi="Wingdings" w:hint="default"/>
      </w:rPr>
    </w:lvl>
    <w:lvl w:ilvl="1">
      <w:start w:val="1"/>
      <w:numFmt w:val="bullet"/>
      <w:lvlText w:val=""/>
      <w:lvlJc w:val="left"/>
      <w:pPr>
        <w:ind w:left="1321" w:hanging="420"/>
      </w:pPr>
      <w:rPr>
        <w:rFonts w:ascii="Wingdings" w:hAnsi="Wingdings" w:hint="default"/>
      </w:rPr>
    </w:lvl>
    <w:lvl w:ilvl="2">
      <w:start w:val="1"/>
      <w:numFmt w:val="bullet"/>
      <w:lvlText w:val=""/>
      <w:lvlJc w:val="left"/>
      <w:pPr>
        <w:ind w:left="1741" w:hanging="420"/>
      </w:pPr>
      <w:rPr>
        <w:rFonts w:ascii="Wingdings" w:hAnsi="Wingdings" w:hint="default"/>
      </w:rPr>
    </w:lvl>
    <w:lvl w:ilvl="3">
      <w:start w:val="1"/>
      <w:numFmt w:val="bullet"/>
      <w:lvlText w:val=""/>
      <w:lvlJc w:val="left"/>
      <w:pPr>
        <w:ind w:left="2161" w:hanging="420"/>
      </w:pPr>
      <w:rPr>
        <w:rFonts w:ascii="Wingdings" w:hAnsi="Wingdings" w:hint="default"/>
      </w:rPr>
    </w:lvl>
    <w:lvl w:ilvl="4">
      <w:start w:val="1"/>
      <w:numFmt w:val="bullet"/>
      <w:lvlText w:val=""/>
      <w:lvlJc w:val="left"/>
      <w:pPr>
        <w:ind w:left="2581" w:hanging="420"/>
      </w:pPr>
      <w:rPr>
        <w:rFonts w:ascii="Wingdings" w:hAnsi="Wingdings" w:hint="default"/>
      </w:rPr>
    </w:lvl>
    <w:lvl w:ilvl="5">
      <w:start w:val="1"/>
      <w:numFmt w:val="bullet"/>
      <w:lvlText w:val=""/>
      <w:lvlJc w:val="left"/>
      <w:pPr>
        <w:ind w:left="3001" w:hanging="420"/>
      </w:pPr>
      <w:rPr>
        <w:rFonts w:ascii="Wingdings" w:hAnsi="Wingdings" w:hint="default"/>
      </w:rPr>
    </w:lvl>
    <w:lvl w:ilvl="6">
      <w:start w:val="1"/>
      <w:numFmt w:val="bullet"/>
      <w:lvlText w:val=""/>
      <w:lvlJc w:val="left"/>
      <w:pPr>
        <w:ind w:left="3421" w:hanging="420"/>
      </w:pPr>
      <w:rPr>
        <w:rFonts w:ascii="Wingdings" w:hAnsi="Wingdings" w:hint="default"/>
      </w:rPr>
    </w:lvl>
    <w:lvl w:ilvl="7">
      <w:start w:val="1"/>
      <w:numFmt w:val="bullet"/>
      <w:lvlText w:val=""/>
      <w:lvlJc w:val="left"/>
      <w:pPr>
        <w:ind w:left="3841" w:hanging="420"/>
      </w:pPr>
      <w:rPr>
        <w:rFonts w:ascii="Wingdings" w:hAnsi="Wingdings" w:hint="default"/>
      </w:rPr>
    </w:lvl>
    <w:lvl w:ilvl="8">
      <w:start w:val="1"/>
      <w:numFmt w:val="bullet"/>
      <w:lvlText w:val=""/>
      <w:lvlJc w:val="left"/>
      <w:pPr>
        <w:ind w:left="4261" w:hanging="420"/>
      </w:pPr>
      <w:rPr>
        <w:rFonts w:ascii="Wingdings" w:hAnsi="Wingdings" w:hint="default"/>
      </w:rPr>
    </w:lvl>
  </w:abstractNum>
  <w:abstractNum w:abstractNumId="1">
    <w:nsid w:val="59ED5A87"/>
    <w:multiLevelType w:val="singleLevel"/>
    <w:tmpl w:val="59ED5A87"/>
    <w:lvl w:ilvl="0">
      <w:start w:val="1"/>
      <w:numFmt w:val="chineseCounting"/>
      <w:suff w:val="nothing"/>
      <w:lvlText w:val="%1、"/>
      <w:lvlJc w:val="left"/>
    </w:lvl>
  </w:abstractNum>
  <w:abstractNum w:abstractNumId="2">
    <w:nsid w:val="59ED8851"/>
    <w:multiLevelType w:val="singleLevel"/>
    <w:tmpl w:val="59ED8851"/>
    <w:lvl w:ilvl="0">
      <w:start w:val="1"/>
      <w:numFmt w:val="bullet"/>
      <w:lvlText w:val=""/>
      <w:lvlJc w:val="left"/>
      <w:pPr>
        <w:ind w:left="420" w:hanging="420"/>
      </w:pPr>
      <w:rPr>
        <w:rFonts w:ascii="Wingdings" w:hAnsi="Wingdings" w:hint="default"/>
      </w:rPr>
    </w:lvl>
  </w:abstractNum>
  <w:abstractNum w:abstractNumId="3">
    <w:nsid w:val="788D0AC4"/>
    <w:multiLevelType w:val="hybridMultilevel"/>
    <w:tmpl w:val="65805FBC"/>
    <w:lvl w:ilvl="0" w:tplc="07025B7A">
      <w:start w:val="1"/>
      <w:numFmt w:val="bullet"/>
      <w:lvlText w:val="•"/>
      <w:lvlJc w:val="left"/>
      <w:pPr>
        <w:tabs>
          <w:tab w:val="num" w:pos="720"/>
        </w:tabs>
        <w:ind w:left="720" w:hanging="360"/>
      </w:pPr>
      <w:rPr>
        <w:rFonts w:ascii="宋体" w:hAnsi="宋体" w:hint="default"/>
      </w:rPr>
    </w:lvl>
    <w:lvl w:ilvl="1" w:tplc="D1401DAA" w:tentative="1">
      <w:start w:val="1"/>
      <w:numFmt w:val="bullet"/>
      <w:lvlText w:val="•"/>
      <w:lvlJc w:val="left"/>
      <w:pPr>
        <w:tabs>
          <w:tab w:val="num" w:pos="1440"/>
        </w:tabs>
        <w:ind w:left="1440" w:hanging="360"/>
      </w:pPr>
      <w:rPr>
        <w:rFonts w:ascii="宋体" w:hAnsi="宋体" w:hint="default"/>
      </w:rPr>
    </w:lvl>
    <w:lvl w:ilvl="2" w:tplc="4EE8949C" w:tentative="1">
      <w:start w:val="1"/>
      <w:numFmt w:val="bullet"/>
      <w:lvlText w:val="•"/>
      <w:lvlJc w:val="left"/>
      <w:pPr>
        <w:tabs>
          <w:tab w:val="num" w:pos="2160"/>
        </w:tabs>
        <w:ind w:left="2160" w:hanging="360"/>
      </w:pPr>
      <w:rPr>
        <w:rFonts w:ascii="宋体" w:hAnsi="宋体" w:hint="default"/>
      </w:rPr>
    </w:lvl>
    <w:lvl w:ilvl="3" w:tplc="ACCC92E2" w:tentative="1">
      <w:start w:val="1"/>
      <w:numFmt w:val="bullet"/>
      <w:lvlText w:val="•"/>
      <w:lvlJc w:val="left"/>
      <w:pPr>
        <w:tabs>
          <w:tab w:val="num" w:pos="2880"/>
        </w:tabs>
        <w:ind w:left="2880" w:hanging="360"/>
      </w:pPr>
      <w:rPr>
        <w:rFonts w:ascii="宋体" w:hAnsi="宋体" w:hint="default"/>
      </w:rPr>
    </w:lvl>
    <w:lvl w:ilvl="4" w:tplc="73FC1012" w:tentative="1">
      <w:start w:val="1"/>
      <w:numFmt w:val="bullet"/>
      <w:lvlText w:val="•"/>
      <w:lvlJc w:val="left"/>
      <w:pPr>
        <w:tabs>
          <w:tab w:val="num" w:pos="3600"/>
        </w:tabs>
        <w:ind w:left="3600" w:hanging="360"/>
      </w:pPr>
      <w:rPr>
        <w:rFonts w:ascii="宋体" w:hAnsi="宋体" w:hint="default"/>
      </w:rPr>
    </w:lvl>
    <w:lvl w:ilvl="5" w:tplc="EA50C712" w:tentative="1">
      <w:start w:val="1"/>
      <w:numFmt w:val="bullet"/>
      <w:lvlText w:val="•"/>
      <w:lvlJc w:val="left"/>
      <w:pPr>
        <w:tabs>
          <w:tab w:val="num" w:pos="4320"/>
        </w:tabs>
        <w:ind w:left="4320" w:hanging="360"/>
      </w:pPr>
      <w:rPr>
        <w:rFonts w:ascii="宋体" w:hAnsi="宋体" w:hint="default"/>
      </w:rPr>
    </w:lvl>
    <w:lvl w:ilvl="6" w:tplc="A30ED63E" w:tentative="1">
      <w:start w:val="1"/>
      <w:numFmt w:val="bullet"/>
      <w:lvlText w:val="•"/>
      <w:lvlJc w:val="left"/>
      <w:pPr>
        <w:tabs>
          <w:tab w:val="num" w:pos="5040"/>
        </w:tabs>
        <w:ind w:left="5040" w:hanging="360"/>
      </w:pPr>
      <w:rPr>
        <w:rFonts w:ascii="宋体" w:hAnsi="宋体" w:hint="default"/>
      </w:rPr>
    </w:lvl>
    <w:lvl w:ilvl="7" w:tplc="831C4618" w:tentative="1">
      <w:start w:val="1"/>
      <w:numFmt w:val="bullet"/>
      <w:lvlText w:val="•"/>
      <w:lvlJc w:val="left"/>
      <w:pPr>
        <w:tabs>
          <w:tab w:val="num" w:pos="5760"/>
        </w:tabs>
        <w:ind w:left="5760" w:hanging="360"/>
      </w:pPr>
      <w:rPr>
        <w:rFonts w:ascii="宋体" w:hAnsi="宋体" w:hint="default"/>
      </w:rPr>
    </w:lvl>
    <w:lvl w:ilvl="8" w:tplc="987EA854" w:tentative="1">
      <w:start w:val="1"/>
      <w:numFmt w:val="bullet"/>
      <w:lvlText w:val="•"/>
      <w:lvlJc w:val="left"/>
      <w:pPr>
        <w:tabs>
          <w:tab w:val="num" w:pos="6480"/>
        </w:tabs>
        <w:ind w:left="6480" w:hanging="360"/>
      </w:pPr>
      <w:rPr>
        <w:rFonts w:ascii="宋体" w:hAnsi="宋体"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3A23"/>
    <w:rsid w:val="00004B02"/>
    <w:rsid w:val="00004CD4"/>
    <w:rsid w:val="000067F5"/>
    <w:rsid w:val="00010F57"/>
    <w:rsid w:val="00014882"/>
    <w:rsid w:val="00014BA7"/>
    <w:rsid w:val="00015386"/>
    <w:rsid w:val="00023BD9"/>
    <w:rsid w:val="00024423"/>
    <w:rsid w:val="0002472C"/>
    <w:rsid w:val="00037C5A"/>
    <w:rsid w:val="000408F0"/>
    <w:rsid w:val="00042677"/>
    <w:rsid w:val="00043CA3"/>
    <w:rsid w:val="00046817"/>
    <w:rsid w:val="00080A91"/>
    <w:rsid w:val="00082453"/>
    <w:rsid w:val="00094EC0"/>
    <w:rsid w:val="00096FA7"/>
    <w:rsid w:val="000A2DAC"/>
    <w:rsid w:val="000A51AB"/>
    <w:rsid w:val="000A7DF9"/>
    <w:rsid w:val="000C1F4B"/>
    <w:rsid w:val="000C485B"/>
    <w:rsid w:val="000D591B"/>
    <w:rsid w:val="000E0BBF"/>
    <w:rsid w:val="000E0E45"/>
    <w:rsid w:val="000F7158"/>
    <w:rsid w:val="000F7717"/>
    <w:rsid w:val="000F7EF6"/>
    <w:rsid w:val="00124586"/>
    <w:rsid w:val="00126F5D"/>
    <w:rsid w:val="001330D4"/>
    <w:rsid w:val="00135E25"/>
    <w:rsid w:val="0014367E"/>
    <w:rsid w:val="0015157C"/>
    <w:rsid w:val="00151F2A"/>
    <w:rsid w:val="00154FFD"/>
    <w:rsid w:val="0016477A"/>
    <w:rsid w:val="0016641B"/>
    <w:rsid w:val="001747C5"/>
    <w:rsid w:val="00176FE3"/>
    <w:rsid w:val="00177FF6"/>
    <w:rsid w:val="001811CF"/>
    <w:rsid w:val="00183F8F"/>
    <w:rsid w:val="00194CA4"/>
    <w:rsid w:val="001B1C27"/>
    <w:rsid w:val="001C3C7C"/>
    <w:rsid w:val="001C5FE9"/>
    <w:rsid w:val="001D4821"/>
    <w:rsid w:val="001E5258"/>
    <w:rsid w:val="001E61B0"/>
    <w:rsid w:val="001F5EA2"/>
    <w:rsid w:val="001F677D"/>
    <w:rsid w:val="00213782"/>
    <w:rsid w:val="0021731C"/>
    <w:rsid w:val="002276E8"/>
    <w:rsid w:val="00230015"/>
    <w:rsid w:val="00241078"/>
    <w:rsid w:val="00250C33"/>
    <w:rsid w:val="00255ADE"/>
    <w:rsid w:val="00266ADB"/>
    <w:rsid w:val="00275435"/>
    <w:rsid w:val="00276637"/>
    <w:rsid w:val="00283120"/>
    <w:rsid w:val="002A6685"/>
    <w:rsid w:val="002B18BC"/>
    <w:rsid w:val="002B31F0"/>
    <w:rsid w:val="002B5D15"/>
    <w:rsid w:val="002C0CFD"/>
    <w:rsid w:val="002C0FE8"/>
    <w:rsid w:val="002C14CA"/>
    <w:rsid w:val="002C5D25"/>
    <w:rsid w:val="002D7724"/>
    <w:rsid w:val="002E1599"/>
    <w:rsid w:val="002F3F08"/>
    <w:rsid w:val="002F7B68"/>
    <w:rsid w:val="003069FC"/>
    <w:rsid w:val="00311138"/>
    <w:rsid w:val="00320DF9"/>
    <w:rsid w:val="0032348F"/>
    <w:rsid w:val="003275F1"/>
    <w:rsid w:val="00332ECF"/>
    <w:rsid w:val="00333128"/>
    <w:rsid w:val="003345E3"/>
    <w:rsid w:val="0033514B"/>
    <w:rsid w:val="0034354A"/>
    <w:rsid w:val="00355948"/>
    <w:rsid w:val="003633F6"/>
    <w:rsid w:val="00363D9C"/>
    <w:rsid w:val="0036738E"/>
    <w:rsid w:val="00367600"/>
    <w:rsid w:val="00367DCC"/>
    <w:rsid w:val="00375917"/>
    <w:rsid w:val="00393D8F"/>
    <w:rsid w:val="00397C2A"/>
    <w:rsid w:val="003A06E0"/>
    <w:rsid w:val="003C0106"/>
    <w:rsid w:val="003C1BB3"/>
    <w:rsid w:val="003C647B"/>
    <w:rsid w:val="003C7A35"/>
    <w:rsid w:val="003C7DAD"/>
    <w:rsid w:val="003D16C2"/>
    <w:rsid w:val="003D42EC"/>
    <w:rsid w:val="003D7091"/>
    <w:rsid w:val="003E2902"/>
    <w:rsid w:val="003E4BAB"/>
    <w:rsid w:val="003F7A07"/>
    <w:rsid w:val="004003BE"/>
    <w:rsid w:val="004063DA"/>
    <w:rsid w:val="00407C89"/>
    <w:rsid w:val="00415E68"/>
    <w:rsid w:val="00426ED8"/>
    <w:rsid w:val="00435F1E"/>
    <w:rsid w:val="00436F35"/>
    <w:rsid w:val="004375E5"/>
    <w:rsid w:val="0044767C"/>
    <w:rsid w:val="00452653"/>
    <w:rsid w:val="00452F4A"/>
    <w:rsid w:val="004602B3"/>
    <w:rsid w:val="004607EE"/>
    <w:rsid w:val="00466734"/>
    <w:rsid w:val="0047007C"/>
    <w:rsid w:val="00480912"/>
    <w:rsid w:val="00487196"/>
    <w:rsid w:val="00493DD1"/>
    <w:rsid w:val="00496FE3"/>
    <w:rsid w:val="004972A5"/>
    <w:rsid w:val="00497FD2"/>
    <w:rsid w:val="004A23F9"/>
    <w:rsid w:val="004B105D"/>
    <w:rsid w:val="004B3B49"/>
    <w:rsid w:val="004B545C"/>
    <w:rsid w:val="004C71B5"/>
    <w:rsid w:val="004D3A52"/>
    <w:rsid w:val="004D508C"/>
    <w:rsid w:val="004E387B"/>
    <w:rsid w:val="004E6C67"/>
    <w:rsid w:val="004F4991"/>
    <w:rsid w:val="004F7F9A"/>
    <w:rsid w:val="00501962"/>
    <w:rsid w:val="00502FE2"/>
    <w:rsid w:val="005036C1"/>
    <w:rsid w:val="00514889"/>
    <w:rsid w:val="0052278D"/>
    <w:rsid w:val="005338B7"/>
    <w:rsid w:val="00535DBF"/>
    <w:rsid w:val="005427C5"/>
    <w:rsid w:val="0055197F"/>
    <w:rsid w:val="00554138"/>
    <w:rsid w:val="005573B8"/>
    <w:rsid w:val="005618BD"/>
    <w:rsid w:val="00566397"/>
    <w:rsid w:val="00566D26"/>
    <w:rsid w:val="00572DE2"/>
    <w:rsid w:val="00573159"/>
    <w:rsid w:val="00574363"/>
    <w:rsid w:val="0057590F"/>
    <w:rsid w:val="005837B9"/>
    <w:rsid w:val="0058700D"/>
    <w:rsid w:val="0059563B"/>
    <w:rsid w:val="005A011C"/>
    <w:rsid w:val="005B2237"/>
    <w:rsid w:val="005B63AD"/>
    <w:rsid w:val="005D2630"/>
    <w:rsid w:val="005D6878"/>
    <w:rsid w:val="005E080A"/>
    <w:rsid w:val="005E3152"/>
    <w:rsid w:val="005F19B3"/>
    <w:rsid w:val="0060335E"/>
    <w:rsid w:val="006065A6"/>
    <w:rsid w:val="00607D28"/>
    <w:rsid w:val="00610734"/>
    <w:rsid w:val="00611D6E"/>
    <w:rsid w:val="0061387A"/>
    <w:rsid w:val="00620570"/>
    <w:rsid w:val="00625165"/>
    <w:rsid w:val="00632B64"/>
    <w:rsid w:val="0063486C"/>
    <w:rsid w:val="006371C2"/>
    <w:rsid w:val="0064045D"/>
    <w:rsid w:val="00640CD8"/>
    <w:rsid w:val="00654448"/>
    <w:rsid w:val="00661488"/>
    <w:rsid w:val="00667402"/>
    <w:rsid w:val="00671A2F"/>
    <w:rsid w:val="006726F4"/>
    <w:rsid w:val="006729BE"/>
    <w:rsid w:val="00672CAD"/>
    <w:rsid w:val="00673FE6"/>
    <w:rsid w:val="00677F8E"/>
    <w:rsid w:val="0068241E"/>
    <w:rsid w:val="00685509"/>
    <w:rsid w:val="00685C34"/>
    <w:rsid w:val="00687814"/>
    <w:rsid w:val="006910D2"/>
    <w:rsid w:val="006A3A39"/>
    <w:rsid w:val="006A4365"/>
    <w:rsid w:val="006A569B"/>
    <w:rsid w:val="006B313C"/>
    <w:rsid w:val="006C093D"/>
    <w:rsid w:val="006C0CBF"/>
    <w:rsid w:val="006C3D4C"/>
    <w:rsid w:val="006C4120"/>
    <w:rsid w:val="006C5334"/>
    <w:rsid w:val="006C7E69"/>
    <w:rsid w:val="006D6098"/>
    <w:rsid w:val="006D70D9"/>
    <w:rsid w:val="006F3F22"/>
    <w:rsid w:val="006F49DC"/>
    <w:rsid w:val="00720786"/>
    <w:rsid w:val="007238DB"/>
    <w:rsid w:val="00730141"/>
    <w:rsid w:val="00737438"/>
    <w:rsid w:val="0074549C"/>
    <w:rsid w:val="0075354F"/>
    <w:rsid w:val="0076166A"/>
    <w:rsid w:val="00766477"/>
    <w:rsid w:val="00782228"/>
    <w:rsid w:val="00786CD1"/>
    <w:rsid w:val="007918C0"/>
    <w:rsid w:val="007A38E2"/>
    <w:rsid w:val="007A4999"/>
    <w:rsid w:val="007A4A68"/>
    <w:rsid w:val="007B106B"/>
    <w:rsid w:val="007B5ACA"/>
    <w:rsid w:val="007C501E"/>
    <w:rsid w:val="007E403C"/>
    <w:rsid w:val="0080042C"/>
    <w:rsid w:val="00820981"/>
    <w:rsid w:val="00827C38"/>
    <w:rsid w:val="00832248"/>
    <w:rsid w:val="0083435C"/>
    <w:rsid w:val="0084333A"/>
    <w:rsid w:val="00844B2A"/>
    <w:rsid w:val="00855900"/>
    <w:rsid w:val="00860781"/>
    <w:rsid w:val="00861A2D"/>
    <w:rsid w:val="008702F6"/>
    <w:rsid w:val="0087500A"/>
    <w:rsid w:val="0089762C"/>
    <w:rsid w:val="008B3DE1"/>
    <w:rsid w:val="008B7D23"/>
    <w:rsid w:val="008C3101"/>
    <w:rsid w:val="008D6F3E"/>
    <w:rsid w:val="008E5712"/>
    <w:rsid w:val="008F3847"/>
    <w:rsid w:val="008F42E1"/>
    <w:rsid w:val="00902D6D"/>
    <w:rsid w:val="00907E7F"/>
    <w:rsid w:val="009218BF"/>
    <w:rsid w:val="00922089"/>
    <w:rsid w:val="0092235C"/>
    <w:rsid w:val="00937F57"/>
    <w:rsid w:val="009552AE"/>
    <w:rsid w:val="0096029A"/>
    <w:rsid w:val="00962395"/>
    <w:rsid w:val="00974CEB"/>
    <w:rsid w:val="00983BF6"/>
    <w:rsid w:val="00987192"/>
    <w:rsid w:val="0099652A"/>
    <w:rsid w:val="0099665E"/>
    <w:rsid w:val="00996B35"/>
    <w:rsid w:val="009A3BB4"/>
    <w:rsid w:val="009A4225"/>
    <w:rsid w:val="009A4FE0"/>
    <w:rsid w:val="009A5E1E"/>
    <w:rsid w:val="009B022D"/>
    <w:rsid w:val="009C3642"/>
    <w:rsid w:val="009C75DD"/>
    <w:rsid w:val="009C75EF"/>
    <w:rsid w:val="009D772E"/>
    <w:rsid w:val="009D7BE0"/>
    <w:rsid w:val="009E13DB"/>
    <w:rsid w:val="009E5A09"/>
    <w:rsid w:val="00A0356B"/>
    <w:rsid w:val="00A05B79"/>
    <w:rsid w:val="00A06D80"/>
    <w:rsid w:val="00A101A6"/>
    <w:rsid w:val="00A12564"/>
    <w:rsid w:val="00A15ED1"/>
    <w:rsid w:val="00A2050B"/>
    <w:rsid w:val="00A22A2F"/>
    <w:rsid w:val="00A27EEE"/>
    <w:rsid w:val="00A31E61"/>
    <w:rsid w:val="00A34CA6"/>
    <w:rsid w:val="00A45F06"/>
    <w:rsid w:val="00A5206A"/>
    <w:rsid w:val="00A7374E"/>
    <w:rsid w:val="00A73A23"/>
    <w:rsid w:val="00A81859"/>
    <w:rsid w:val="00A91F4C"/>
    <w:rsid w:val="00A959A5"/>
    <w:rsid w:val="00AA5CB6"/>
    <w:rsid w:val="00AD27C3"/>
    <w:rsid w:val="00AD6457"/>
    <w:rsid w:val="00AE09F8"/>
    <w:rsid w:val="00AE3333"/>
    <w:rsid w:val="00AE7E68"/>
    <w:rsid w:val="00AF4069"/>
    <w:rsid w:val="00AF5A37"/>
    <w:rsid w:val="00B04CDD"/>
    <w:rsid w:val="00B04D01"/>
    <w:rsid w:val="00B06405"/>
    <w:rsid w:val="00B23B4B"/>
    <w:rsid w:val="00B31009"/>
    <w:rsid w:val="00B37829"/>
    <w:rsid w:val="00B37902"/>
    <w:rsid w:val="00B46CAC"/>
    <w:rsid w:val="00B504F8"/>
    <w:rsid w:val="00B50B68"/>
    <w:rsid w:val="00B76365"/>
    <w:rsid w:val="00B810AC"/>
    <w:rsid w:val="00B81566"/>
    <w:rsid w:val="00B84C5A"/>
    <w:rsid w:val="00B86034"/>
    <w:rsid w:val="00B9208E"/>
    <w:rsid w:val="00B96643"/>
    <w:rsid w:val="00BA286C"/>
    <w:rsid w:val="00BB044B"/>
    <w:rsid w:val="00BB3994"/>
    <w:rsid w:val="00BC414E"/>
    <w:rsid w:val="00BD2E90"/>
    <w:rsid w:val="00BD6A8F"/>
    <w:rsid w:val="00BF7CB7"/>
    <w:rsid w:val="00C145E5"/>
    <w:rsid w:val="00C16EB9"/>
    <w:rsid w:val="00C23565"/>
    <w:rsid w:val="00C3285D"/>
    <w:rsid w:val="00C32992"/>
    <w:rsid w:val="00C44DBE"/>
    <w:rsid w:val="00C45853"/>
    <w:rsid w:val="00C46D96"/>
    <w:rsid w:val="00C77BEA"/>
    <w:rsid w:val="00C80503"/>
    <w:rsid w:val="00C8103C"/>
    <w:rsid w:val="00C85955"/>
    <w:rsid w:val="00C94A2D"/>
    <w:rsid w:val="00CA28A7"/>
    <w:rsid w:val="00CB16FF"/>
    <w:rsid w:val="00CB731F"/>
    <w:rsid w:val="00CC46F7"/>
    <w:rsid w:val="00CC7DCA"/>
    <w:rsid w:val="00CD2AA8"/>
    <w:rsid w:val="00CE06DB"/>
    <w:rsid w:val="00CE38CC"/>
    <w:rsid w:val="00CE5628"/>
    <w:rsid w:val="00CF3E28"/>
    <w:rsid w:val="00CF5067"/>
    <w:rsid w:val="00CF5B7D"/>
    <w:rsid w:val="00D0653B"/>
    <w:rsid w:val="00D1340E"/>
    <w:rsid w:val="00D210A6"/>
    <w:rsid w:val="00D24813"/>
    <w:rsid w:val="00D24822"/>
    <w:rsid w:val="00D31113"/>
    <w:rsid w:val="00D54C8B"/>
    <w:rsid w:val="00D605CE"/>
    <w:rsid w:val="00D83036"/>
    <w:rsid w:val="00D93FD6"/>
    <w:rsid w:val="00DB7C57"/>
    <w:rsid w:val="00DD1D15"/>
    <w:rsid w:val="00DD63AA"/>
    <w:rsid w:val="00DD7657"/>
    <w:rsid w:val="00DF5A6D"/>
    <w:rsid w:val="00E129DE"/>
    <w:rsid w:val="00E14532"/>
    <w:rsid w:val="00E17523"/>
    <w:rsid w:val="00E321DC"/>
    <w:rsid w:val="00E35358"/>
    <w:rsid w:val="00E42F83"/>
    <w:rsid w:val="00E44D09"/>
    <w:rsid w:val="00E51EE0"/>
    <w:rsid w:val="00E568ED"/>
    <w:rsid w:val="00E60735"/>
    <w:rsid w:val="00E64AA9"/>
    <w:rsid w:val="00E66C2D"/>
    <w:rsid w:val="00E722C6"/>
    <w:rsid w:val="00E72F1D"/>
    <w:rsid w:val="00E759F8"/>
    <w:rsid w:val="00E77500"/>
    <w:rsid w:val="00E7753D"/>
    <w:rsid w:val="00E81968"/>
    <w:rsid w:val="00EA1634"/>
    <w:rsid w:val="00EA5090"/>
    <w:rsid w:val="00EA7A40"/>
    <w:rsid w:val="00EB2354"/>
    <w:rsid w:val="00EB4358"/>
    <w:rsid w:val="00ED3E73"/>
    <w:rsid w:val="00ED452D"/>
    <w:rsid w:val="00ED569A"/>
    <w:rsid w:val="00EE2077"/>
    <w:rsid w:val="00EE6FC5"/>
    <w:rsid w:val="00F0774F"/>
    <w:rsid w:val="00F113B3"/>
    <w:rsid w:val="00F1315A"/>
    <w:rsid w:val="00F13624"/>
    <w:rsid w:val="00F147D3"/>
    <w:rsid w:val="00F24955"/>
    <w:rsid w:val="00F25443"/>
    <w:rsid w:val="00F35304"/>
    <w:rsid w:val="00F605D1"/>
    <w:rsid w:val="00F60D4B"/>
    <w:rsid w:val="00F63DF5"/>
    <w:rsid w:val="00FA7935"/>
    <w:rsid w:val="00FB0E10"/>
    <w:rsid w:val="00FB6B03"/>
    <w:rsid w:val="00FC2F49"/>
    <w:rsid w:val="00FC74EF"/>
    <w:rsid w:val="00FD2356"/>
    <w:rsid w:val="00FE2AA6"/>
    <w:rsid w:val="00FF0E8F"/>
    <w:rsid w:val="04DF30F7"/>
    <w:rsid w:val="05A87002"/>
    <w:rsid w:val="07B050C4"/>
    <w:rsid w:val="087E27A5"/>
    <w:rsid w:val="09237669"/>
    <w:rsid w:val="09D02AE1"/>
    <w:rsid w:val="0AD84F8E"/>
    <w:rsid w:val="0BAC74D0"/>
    <w:rsid w:val="0D2209EB"/>
    <w:rsid w:val="0D3B2C7A"/>
    <w:rsid w:val="0DA27241"/>
    <w:rsid w:val="0EA51B79"/>
    <w:rsid w:val="13811F3E"/>
    <w:rsid w:val="14092FD5"/>
    <w:rsid w:val="14DC42B2"/>
    <w:rsid w:val="15E80F07"/>
    <w:rsid w:val="166262A8"/>
    <w:rsid w:val="169152AF"/>
    <w:rsid w:val="180D04CF"/>
    <w:rsid w:val="1B5630AD"/>
    <w:rsid w:val="214D3217"/>
    <w:rsid w:val="21BF1A23"/>
    <w:rsid w:val="233D5F05"/>
    <w:rsid w:val="25DB53CF"/>
    <w:rsid w:val="26F11232"/>
    <w:rsid w:val="291336F7"/>
    <w:rsid w:val="2B5C4677"/>
    <w:rsid w:val="2C282B10"/>
    <w:rsid w:val="2CF92466"/>
    <w:rsid w:val="2E2162C2"/>
    <w:rsid w:val="30BC6E0B"/>
    <w:rsid w:val="320B714B"/>
    <w:rsid w:val="323117EF"/>
    <w:rsid w:val="329E1ED3"/>
    <w:rsid w:val="34E6493C"/>
    <w:rsid w:val="354867CB"/>
    <w:rsid w:val="3F2E0479"/>
    <w:rsid w:val="41161477"/>
    <w:rsid w:val="415460C9"/>
    <w:rsid w:val="42474773"/>
    <w:rsid w:val="42A933D6"/>
    <w:rsid w:val="42F76AB6"/>
    <w:rsid w:val="43E93F9F"/>
    <w:rsid w:val="451352CC"/>
    <w:rsid w:val="45EE6AF9"/>
    <w:rsid w:val="47BA012B"/>
    <w:rsid w:val="490A4809"/>
    <w:rsid w:val="49E8632F"/>
    <w:rsid w:val="4ABC324B"/>
    <w:rsid w:val="4AEB0CF4"/>
    <w:rsid w:val="4DCF6A73"/>
    <w:rsid w:val="4F222FCA"/>
    <w:rsid w:val="50792283"/>
    <w:rsid w:val="508305E9"/>
    <w:rsid w:val="51C51E93"/>
    <w:rsid w:val="551C1151"/>
    <w:rsid w:val="552A3CF6"/>
    <w:rsid w:val="56435FAF"/>
    <w:rsid w:val="57542A52"/>
    <w:rsid w:val="58AB6C2E"/>
    <w:rsid w:val="59D53BDA"/>
    <w:rsid w:val="5C8B05E3"/>
    <w:rsid w:val="5DEC1321"/>
    <w:rsid w:val="61BF5D05"/>
    <w:rsid w:val="6A5C64B3"/>
    <w:rsid w:val="6C55395A"/>
    <w:rsid w:val="6FC3535D"/>
    <w:rsid w:val="72546697"/>
    <w:rsid w:val="78287AC6"/>
    <w:rsid w:val="78B60769"/>
    <w:rsid w:val="7E076C0F"/>
    <w:rsid w:val="7ED53A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069"/>
    <w:pPr>
      <w:widowControl w:val="0"/>
      <w:spacing w:after="160" w:line="259" w:lineRule="auto"/>
      <w:jc w:val="both"/>
    </w:pPr>
    <w:rPr>
      <w:kern w:val="2"/>
      <w:sz w:val="21"/>
      <w:szCs w:val="22"/>
    </w:rPr>
  </w:style>
  <w:style w:type="paragraph" w:styleId="1">
    <w:name w:val="heading 1"/>
    <w:basedOn w:val="a"/>
    <w:next w:val="a"/>
    <w:uiPriority w:val="9"/>
    <w:qFormat/>
    <w:rsid w:val="00AF4069"/>
    <w:pPr>
      <w:keepNext/>
      <w:keepLines/>
      <w:spacing w:before="340" w:after="330" w:line="576" w:lineRule="auto"/>
      <w:outlineLvl w:val="0"/>
    </w:pPr>
    <w:rPr>
      <w:b/>
      <w:kern w:val="44"/>
      <w:sz w:val="44"/>
    </w:rPr>
  </w:style>
  <w:style w:type="paragraph" w:styleId="2">
    <w:name w:val="heading 2"/>
    <w:basedOn w:val="a"/>
    <w:next w:val="a"/>
    <w:uiPriority w:val="9"/>
    <w:unhideWhenUsed/>
    <w:qFormat/>
    <w:rsid w:val="00AF4069"/>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AF4069"/>
    <w:rPr>
      <w:sz w:val="18"/>
      <w:szCs w:val="18"/>
    </w:rPr>
  </w:style>
  <w:style w:type="paragraph" w:styleId="a4">
    <w:name w:val="footer"/>
    <w:basedOn w:val="a"/>
    <w:link w:val="Char0"/>
    <w:uiPriority w:val="99"/>
    <w:unhideWhenUsed/>
    <w:qFormat/>
    <w:rsid w:val="00AF406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AF4069"/>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AF4069"/>
    <w:rPr>
      <w:color w:val="0000FF" w:themeColor="hyperlink"/>
      <w:u w:val="single"/>
    </w:rPr>
  </w:style>
  <w:style w:type="character" w:customStyle="1" w:styleId="Char1">
    <w:name w:val="页眉 Char"/>
    <w:link w:val="a5"/>
    <w:uiPriority w:val="99"/>
    <w:semiHidden/>
    <w:qFormat/>
    <w:rsid w:val="00AF4069"/>
    <w:rPr>
      <w:sz w:val="18"/>
      <w:szCs w:val="18"/>
    </w:rPr>
  </w:style>
  <w:style w:type="character" w:customStyle="1" w:styleId="Char0">
    <w:name w:val="页脚 Char"/>
    <w:link w:val="a4"/>
    <w:uiPriority w:val="99"/>
    <w:semiHidden/>
    <w:qFormat/>
    <w:rsid w:val="00AF4069"/>
    <w:rPr>
      <w:sz w:val="18"/>
      <w:szCs w:val="18"/>
    </w:rPr>
  </w:style>
  <w:style w:type="character" w:customStyle="1" w:styleId="Char">
    <w:name w:val="批注框文本 Char"/>
    <w:link w:val="a3"/>
    <w:uiPriority w:val="99"/>
    <w:semiHidden/>
    <w:qFormat/>
    <w:rsid w:val="00AF4069"/>
    <w:rPr>
      <w:kern w:val="2"/>
      <w:sz w:val="18"/>
      <w:szCs w:val="18"/>
    </w:rPr>
  </w:style>
  <w:style w:type="paragraph" w:customStyle="1" w:styleId="ListParagraph1">
    <w:name w:val="List Paragraph1"/>
    <w:basedOn w:val="a"/>
    <w:uiPriority w:val="34"/>
    <w:qFormat/>
    <w:rsid w:val="00AF4069"/>
    <w:pPr>
      <w:ind w:firstLineChars="200" w:firstLine="420"/>
    </w:pPr>
  </w:style>
  <w:style w:type="paragraph" w:styleId="a7">
    <w:name w:val="List Paragraph"/>
    <w:basedOn w:val="a"/>
    <w:uiPriority w:val="99"/>
    <w:unhideWhenUsed/>
    <w:rsid w:val="00FD235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069"/>
    <w:pPr>
      <w:widowControl w:val="0"/>
      <w:spacing w:after="160" w:line="259" w:lineRule="auto"/>
      <w:jc w:val="both"/>
    </w:pPr>
    <w:rPr>
      <w:kern w:val="2"/>
      <w:sz w:val="21"/>
      <w:szCs w:val="22"/>
    </w:rPr>
  </w:style>
  <w:style w:type="paragraph" w:styleId="1">
    <w:name w:val="heading 1"/>
    <w:basedOn w:val="a"/>
    <w:next w:val="a"/>
    <w:uiPriority w:val="9"/>
    <w:qFormat/>
    <w:rsid w:val="00AF4069"/>
    <w:pPr>
      <w:keepNext/>
      <w:keepLines/>
      <w:spacing w:before="340" w:after="330" w:line="576" w:lineRule="auto"/>
      <w:outlineLvl w:val="0"/>
    </w:pPr>
    <w:rPr>
      <w:b/>
      <w:kern w:val="44"/>
      <w:sz w:val="44"/>
    </w:rPr>
  </w:style>
  <w:style w:type="paragraph" w:styleId="2">
    <w:name w:val="heading 2"/>
    <w:basedOn w:val="a"/>
    <w:next w:val="a"/>
    <w:uiPriority w:val="9"/>
    <w:unhideWhenUsed/>
    <w:qFormat/>
    <w:rsid w:val="00AF4069"/>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AF4069"/>
    <w:rPr>
      <w:sz w:val="18"/>
      <w:szCs w:val="18"/>
    </w:rPr>
  </w:style>
  <w:style w:type="paragraph" w:styleId="a4">
    <w:name w:val="footer"/>
    <w:basedOn w:val="a"/>
    <w:link w:val="Char0"/>
    <w:uiPriority w:val="99"/>
    <w:unhideWhenUsed/>
    <w:qFormat/>
    <w:rsid w:val="00AF406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AF4069"/>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AF4069"/>
    <w:rPr>
      <w:color w:val="0000FF" w:themeColor="hyperlink"/>
      <w:u w:val="single"/>
    </w:rPr>
  </w:style>
  <w:style w:type="character" w:customStyle="1" w:styleId="Char1">
    <w:name w:val="页眉 Char"/>
    <w:link w:val="a5"/>
    <w:uiPriority w:val="99"/>
    <w:semiHidden/>
    <w:qFormat/>
    <w:rsid w:val="00AF4069"/>
    <w:rPr>
      <w:sz w:val="18"/>
      <w:szCs w:val="18"/>
    </w:rPr>
  </w:style>
  <w:style w:type="character" w:customStyle="1" w:styleId="Char0">
    <w:name w:val="页脚 Char"/>
    <w:link w:val="a4"/>
    <w:uiPriority w:val="99"/>
    <w:semiHidden/>
    <w:qFormat/>
    <w:rsid w:val="00AF4069"/>
    <w:rPr>
      <w:sz w:val="18"/>
      <w:szCs w:val="18"/>
    </w:rPr>
  </w:style>
  <w:style w:type="character" w:customStyle="1" w:styleId="Char">
    <w:name w:val="批注框文本 Char"/>
    <w:link w:val="a3"/>
    <w:uiPriority w:val="99"/>
    <w:semiHidden/>
    <w:qFormat/>
    <w:rsid w:val="00AF4069"/>
    <w:rPr>
      <w:kern w:val="2"/>
      <w:sz w:val="18"/>
      <w:szCs w:val="18"/>
    </w:rPr>
  </w:style>
  <w:style w:type="paragraph" w:customStyle="1" w:styleId="ListParagraph1">
    <w:name w:val="List Paragraph1"/>
    <w:basedOn w:val="a"/>
    <w:uiPriority w:val="34"/>
    <w:qFormat/>
    <w:rsid w:val="00AF4069"/>
    <w:pPr>
      <w:ind w:firstLineChars="200" w:firstLine="420"/>
    </w:pPr>
  </w:style>
  <w:style w:type="paragraph" w:styleId="a7">
    <w:name w:val="List Paragraph"/>
    <w:basedOn w:val="a"/>
    <w:uiPriority w:val="99"/>
    <w:unhideWhenUsed/>
    <w:rsid w:val="00FD235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427244">
      <w:bodyDiv w:val="1"/>
      <w:marLeft w:val="0"/>
      <w:marRight w:val="0"/>
      <w:marTop w:val="0"/>
      <w:marBottom w:val="0"/>
      <w:divBdr>
        <w:top w:val="none" w:sz="0" w:space="0" w:color="auto"/>
        <w:left w:val="none" w:sz="0" w:space="0" w:color="auto"/>
        <w:bottom w:val="none" w:sz="0" w:space="0" w:color="auto"/>
        <w:right w:val="none" w:sz="0" w:space="0" w:color="auto"/>
      </w:divBdr>
      <w:divsChild>
        <w:div w:id="38838023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diagramLayout" Target="diagrams/layout3.xm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microsoft.com/office/2007/relationships/stylesWithEffects" Target="stylesWithEffect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11B37-15F8-4B7C-A16C-21F707706858}"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zh-CN" altLang="en-US"/>
        </a:p>
      </dgm:t>
    </dgm:pt>
    <dgm:pt modelId="{03AF8534-3D49-49D8-8A6F-AA06753E7263}">
      <dgm:prSet phldrT="[文本]"/>
      <dgm:spPr>
        <a:xfrm>
          <a:off x="179546" y="32828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a:solidFill>
                <a:sysClr val="window" lastClr="FFFFFF"/>
              </a:solidFill>
              <a:latin typeface="Calibri"/>
              <a:ea typeface="宋体"/>
              <a:cs typeface="+mn-cs"/>
            </a:rPr>
            <a:t>北京国华技术有限公司</a:t>
          </a:r>
        </a:p>
      </dgm:t>
    </dgm:pt>
    <dgm:pt modelId="{46ADF4A9-76CF-4D86-98D2-1FCBBDEB25AE}" type="parTrans" cxnId="{5099D886-CFB0-4016-B4BD-C77FA936EB2F}">
      <dgm:prSet/>
      <dgm:spPr/>
      <dgm:t>
        <a:bodyPr/>
        <a:lstStyle/>
        <a:p>
          <a:endParaRPr lang="zh-CN" altLang="en-US"/>
        </a:p>
      </dgm:t>
    </dgm:pt>
    <dgm:pt modelId="{D24D729F-7388-4043-918D-BCA5ACE81B3A}" type="sibTrans" cxnId="{5099D886-CFB0-4016-B4BD-C77FA936EB2F}">
      <dgm:prSet/>
      <dgm:spPr/>
      <dgm:t>
        <a:bodyPr/>
        <a:lstStyle/>
        <a:p>
          <a:endParaRPr lang="zh-CN" altLang="en-US"/>
        </a:p>
      </dgm:t>
    </dgm:pt>
    <dgm:pt modelId="{8B723FCE-A9A8-436A-90DD-1288A6F17545}">
      <dgm:prSet phldrT="[文本]"/>
      <dgm:spPr>
        <a:xfrm>
          <a:off x="179546" y="82724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a:solidFill>
                <a:sysClr val="window" lastClr="FFFFFF"/>
              </a:solidFill>
              <a:latin typeface="Calibri"/>
              <a:ea typeface="宋体"/>
              <a:cs typeface="+mn-cs"/>
            </a:rPr>
            <a:t>唐山国华科技国际工程有限公司</a:t>
          </a:r>
        </a:p>
      </dgm:t>
    </dgm:pt>
    <dgm:pt modelId="{19BB2530-F9A8-43A7-95DE-8EBF1F91E81E}" type="parTrans" cxnId="{D2A24E40-7542-4420-A103-E6EED2AF3310}">
      <dgm:prSet/>
      <dgm:spPr/>
      <dgm:t>
        <a:bodyPr/>
        <a:lstStyle/>
        <a:p>
          <a:endParaRPr lang="zh-CN" altLang="en-US"/>
        </a:p>
      </dgm:t>
    </dgm:pt>
    <dgm:pt modelId="{46642391-49DF-4C9A-BF9F-E589666FE7D2}" type="sibTrans" cxnId="{D2A24E40-7542-4420-A103-E6EED2AF3310}">
      <dgm:prSet/>
      <dgm:spPr/>
      <dgm:t>
        <a:bodyPr/>
        <a:lstStyle/>
        <a:p>
          <a:endParaRPr lang="zh-CN" altLang="en-US"/>
        </a:p>
      </dgm:t>
    </dgm:pt>
    <dgm:pt modelId="{B64BF8B4-613C-4873-A975-6E80EA0AE9F2}">
      <dgm:prSet phldrT="[文本]"/>
      <dgm:spPr>
        <a:xfrm>
          <a:off x="179546" y="132620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a:solidFill>
                <a:sysClr val="window" lastClr="FFFFFF"/>
              </a:solidFill>
              <a:latin typeface="Calibri"/>
              <a:ea typeface="宋体"/>
              <a:cs typeface="+mn-cs"/>
            </a:rPr>
            <a:t>唐山国华科技矿山装备有限公司</a:t>
          </a:r>
        </a:p>
      </dgm:t>
    </dgm:pt>
    <dgm:pt modelId="{E4751168-092A-49A4-8544-C2C82A466B20}" type="parTrans" cxnId="{FACD3FC8-8705-4AF8-B1B1-EFCAD0FC8CE5}">
      <dgm:prSet/>
      <dgm:spPr/>
      <dgm:t>
        <a:bodyPr/>
        <a:lstStyle/>
        <a:p>
          <a:endParaRPr lang="zh-CN" altLang="en-US"/>
        </a:p>
      </dgm:t>
    </dgm:pt>
    <dgm:pt modelId="{C8C39661-B70B-4738-95A1-DE064E3FE55F}" type="sibTrans" cxnId="{FACD3FC8-8705-4AF8-B1B1-EFCAD0FC8CE5}">
      <dgm:prSet/>
      <dgm:spPr/>
      <dgm:t>
        <a:bodyPr/>
        <a:lstStyle/>
        <a:p>
          <a:endParaRPr lang="zh-CN" altLang="en-US"/>
        </a:p>
      </dgm:t>
    </dgm:pt>
    <dgm:pt modelId="{5335EC3A-FF3D-45CB-823A-070496D218D3}">
      <dgm:prSet phldrT="[文本]"/>
      <dgm:spPr>
        <a:xfrm>
          <a:off x="179546" y="182516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a:solidFill>
                <a:sysClr val="window" lastClr="FFFFFF"/>
              </a:solidFill>
              <a:latin typeface="Calibri"/>
              <a:ea typeface="宋体"/>
              <a:cs typeface="+mn-cs"/>
            </a:rPr>
            <a:t>唐山国华科技洁净煤技术有限公司</a:t>
          </a:r>
        </a:p>
      </dgm:t>
    </dgm:pt>
    <dgm:pt modelId="{3558F17D-CE54-44C2-B089-3866CCB0355D}" type="parTrans" cxnId="{99BCF391-E45C-4583-AEAE-9143D504DDA2}">
      <dgm:prSet/>
      <dgm:spPr/>
      <dgm:t>
        <a:bodyPr/>
        <a:lstStyle/>
        <a:p>
          <a:endParaRPr lang="zh-CN" altLang="en-US"/>
        </a:p>
      </dgm:t>
    </dgm:pt>
    <dgm:pt modelId="{BF712FF4-00A0-4F7A-AAC9-2329DB7E4BE1}" type="sibTrans" cxnId="{99BCF391-E45C-4583-AEAE-9143D504DDA2}">
      <dgm:prSet/>
      <dgm:spPr/>
      <dgm:t>
        <a:bodyPr/>
        <a:lstStyle/>
        <a:p>
          <a:endParaRPr lang="zh-CN" altLang="en-US"/>
        </a:p>
      </dgm:t>
    </dgm:pt>
    <dgm:pt modelId="{ABA6D02D-D925-4D4E-9881-C5F7DB95A3AF}">
      <dgm:prSet phldrT="[文本]"/>
      <dgm:spPr>
        <a:xfrm>
          <a:off x="179546" y="232412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a:solidFill>
                <a:sysClr val="window" lastClr="FFFFFF"/>
              </a:solidFill>
              <a:latin typeface="Calibri"/>
              <a:ea typeface="宋体"/>
              <a:cs typeface="+mn-cs"/>
            </a:rPr>
            <a:t>徐州沃尔德科技有限公司</a:t>
          </a:r>
        </a:p>
      </dgm:t>
    </dgm:pt>
    <dgm:pt modelId="{6210AA4B-61EC-4C5D-BF38-ADE881EC28C3}" type="parTrans" cxnId="{F8C521D7-8FB0-49A3-BFF8-AF820288E538}">
      <dgm:prSet/>
      <dgm:spPr/>
      <dgm:t>
        <a:bodyPr/>
        <a:lstStyle/>
        <a:p>
          <a:endParaRPr lang="zh-CN" altLang="en-US"/>
        </a:p>
      </dgm:t>
    </dgm:pt>
    <dgm:pt modelId="{74BD783D-C1A2-4AA8-9B9B-F0EAE97B22CC}" type="sibTrans" cxnId="{F8C521D7-8FB0-49A3-BFF8-AF820288E538}">
      <dgm:prSet/>
      <dgm:spPr/>
      <dgm:t>
        <a:bodyPr/>
        <a:lstStyle/>
        <a:p>
          <a:endParaRPr lang="zh-CN" altLang="en-US"/>
        </a:p>
      </dgm:t>
    </dgm:pt>
    <dgm:pt modelId="{EEE125E1-9043-46E3-B6CE-2098973A7B53}">
      <dgm:prSet phldrT="[文本]" custT="1"/>
      <dgm:spPr>
        <a:xfrm>
          <a:off x="179546" y="2823082"/>
          <a:ext cx="2513647" cy="3247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zh-CN" altLang="en-US" sz="1050">
              <a:solidFill>
                <a:sysClr val="window" lastClr="FFFFFF"/>
              </a:solidFill>
              <a:latin typeface="Calibri"/>
              <a:ea typeface="宋体"/>
              <a:cs typeface="+mn-cs"/>
            </a:rPr>
            <a:t>北京国华神舟国际投资咨询有限公司</a:t>
          </a:r>
        </a:p>
      </dgm:t>
    </dgm:pt>
    <dgm:pt modelId="{406DA967-4C05-4EE3-83AF-124226F9782B}" type="parTrans" cxnId="{F4D1B66A-448A-47B7-9906-B078E9DB18A7}">
      <dgm:prSet/>
      <dgm:spPr/>
      <dgm:t>
        <a:bodyPr/>
        <a:lstStyle/>
        <a:p>
          <a:endParaRPr lang="zh-CN" altLang="en-US"/>
        </a:p>
      </dgm:t>
    </dgm:pt>
    <dgm:pt modelId="{5B4642DF-9D51-44BD-BB8D-83B5EBFC77BF}" type="sibTrans" cxnId="{F4D1B66A-448A-47B7-9906-B078E9DB18A7}">
      <dgm:prSet/>
      <dgm:spPr/>
      <dgm:t>
        <a:bodyPr/>
        <a:lstStyle/>
        <a:p>
          <a:endParaRPr lang="zh-CN" altLang="en-US"/>
        </a:p>
      </dgm:t>
    </dgm:pt>
    <dgm:pt modelId="{6C45470D-EE0C-4134-BC4E-199B97AE8CEA}" type="pres">
      <dgm:prSet presAssocID="{AA511B37-15F8-4B7C-A16C-21F707706858}" presName="linear" presStyleCnt="0">
        <dgm:presLayoutVars>
          <dgm:dir/>
          <dgm:animLvl val="lvl"/>
          <dgm:resizeHandles val="exact"/>
        </dgm:presLayoutVars>
      </dgm:prSet>
      <dgm:spPr/>
      <dgm:t>
        <a:bodyPr/>
        <a:lstStyle/>
        <a:p>
          <a:endParaRPr lang="zh-CN" altLang="en-US"/>
        </a:p>
      </dgm:t>
    </dgm:pt>
    <dgm:pt modelId="{5203B34E-EC45-404B-885D-3AFA15712D4F}" type="pres">
      <dgm:prSet presAssocID="{03AF8534-3D49-49D8-8A6F-AA06753E7263}" presName="parentLin" presStyleCnt="0"/>
      <dgm:spPr/>
    </dgm:pt>
    <dgm:pt modelId="{523186E7-1263-47EC-A0A6-8DF8A3360B5C}" type="pres">
      <dgm:prSet presAssocID="{03AF8534-3D49-49D8-8A6F-AA06753E7263}" presName="parentLeftMargin" presStyleLbl="node1" presStyleIdx="0" presStyleCnt="6"/>
      <dgm:spPr>
        <a:prstGeom prst="roundRect">
          <a:avLst/>
        </a:prstGeom>
      </dgm:spPr>
      <dgm:t>
        <a:bodyPr/>
        <a:lstStyle/>
        <a:p>
          <a:endParaRPr lang="zh-CN" altLang="en-US"/>
        </a:p>
      </dgm:t>
    </dgm:pt>
    <dgm:pt modelId="{B41D2524-E019-433C-B2FE-B6AE774B4B80}" type="pres">
      <dgm:prSet presAssocID="{03AF8534-3D49-49D8-8A6F-AA06753E7263}" presName="parentText" presStyleLbl="node1" presStyleIdx="0" presStyleCnt="6">
        <dgm:presLayoutVars>
          <dgm:chMax val="0"/>
          <dgm:bulletEnabled val="1"/>
        </dgm:presLayoutVars>
      </dgm:prSet>
      <dgm:spPr/>
      <dgm:t>
        <a:bodyPr/>
        <a:lstStyle/>
        <a:p>
          <a:endParaRPr lang="zh-CN" altLang="en-US"/>
        </a:p>
      </dgm:t>
    </dgm:pt>
    <dgm:pt modelId="{152F79B3-DEC3-4074-90E1-A311ACA5CCCC}" type="pres">
      <dgm:prSet presAssocID="{03AF8534-3D49-49D8-8A6F-AA06753E7263}" presName="negativeSpace" presStyleCnt="0"/>
      <dgm:spPr/>
    </dgm:pt>
    <dgm:pt modelId="{7694B5DC-34B7-4D1E-8679-8B3C04F0DFBB}" type="pres">
      <dgm:prSet presAssocID="{03AF8534-3D49-49D8-8A6F-AA06753E7263}" presName="childText" presStyleLbl="conFgAcc1" presStyleIdx="0" presStyleCnt="6">
        <dgm:presLayoutVars>
          <dgm:bulletEnabled val="1"/>
        </dgm:presLayoutVars>
      </dgm:prSet>
      <dgm:spPr>
        <a:xfrm>
          <a:off x="0" y="49064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 modelId="{7DBA76DB-C085-424E-A0D5-5644FEDEE905}" type="pres">
      <dgm:prSet presAssocID="{D24D729F-7388-4043-918D-BCA5ACE81B3A}" presName="spaceBetweenRectangles" presStyleCnt="0"/>
      <dgm:spPr/>
    </dgm:pt>
    <dgm:pt modelId="{8CA74782-3662-4DEF-9C2C-9195BC77495E}" type="pres">
      <dgm:prSet presAssocID="{8B723FCE-A9A8-436A-90DD-1288A6F17545}" presName="parentLin" presStyleCnt="0"/>
      <dgm:spPr/>
    </dgm:pt>
    <dgm:pt modelId="{7B4E0BF0-B3ED-4E8F-A709-A3B4E8782E5F}" type="pres">
      <dgm:prSet presAssocID="{8B723FCE-A9A8-436A-90DD-1288A6F17545}" presName="parentLeftMargin" presStyleLbl="node1" presStyleIdx="0" presStyleCnt="6"/>
      <dgm:spPr>
        <a:prstGeom prst="roundRect">
          <a:avLst/>
        </a:prstGeom>
      </dgm:spPr>
      <dgm:t>
        <a:bodyPr/>
        <a:lstStyle/>
        <a:p>
          <a:endParaRPr lang="zh-CN" altLang="en-US"/>
        </a:p>
      </dgm:t>
    </dgm:pt>
    <dgm:pt modelId="{AAA7F3A9-57FE-4927-AEB3-270437F4E8EA}" type="pres">
      <dgm:prSet presAssocID="{8B723FCE-A9A8-436A-90DD-1288A6F17545}" presName="parentText" presStyleLbl="node1" presStyleIdx="1" presStyleCnt="6">
        <dgm:presLayoutVars>
          <dgm:chMax val="0"/>
          <dgm:bulletEnabled val="1"/>
        </dgm:presLayoutVars>
      </dgm:prSet>
      <dgm:spPr/>
      <dgm:t>
        <a:bodyPr/>
        <a:lstStyle/>
        <a:p>
          <a:endParaRPr lang="zh-CN" altLang="en-US"/>
        </a:p>
      </dgm:t>
    </dgm:pt>
    <dgm:pt modelId="{4EF5A359-0672-40A9-9FEA-7DEAA68148F5}" type="pres">
      <dgm:prSet presAssocID="{8B723FCE-A9A8-436A-90DD-1288A6F17545}" presName="negativeSpace" presStyleCnt="0"/>
      <dgm:spPr/>
    </dgm:pt>
    <dgm:pt modelId="{9F69BBE1-C632-46D0-80D6-F2D4FDFB5AA6}" type="pres">
      <dgm:prSet presAssocID="{8B723FCE-A9A8-436A-90DD-1288A6F17545}" presName="childText" presStyleLbl="conFgAcc1" presStyleIdx="1" presStyleCnt="6">
        <dgm:presLayoutVars>
          <dgm:bulletEnabled val="1"/>
        </dgm:presLayoutVars>
      </dgm:prSet>
      <dgm:spPr>
        <a:xfrm>
          <a:off x="0" y="98960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 modelId="{431175C1-A0EE-45EA-ABA0-7B4C7412289A}" type="pres">
      <dgm:prSet presAssocID="{46642391-49DF-4C9A-BF9F-E589666FE7D2}" presName="spaceBetweenRectangles" presStyleCnt="0"/>
      <dgm:spPr/>
    </dgm:pt>
    <dgm:pt modelId="{F3A64AFA-5162-4CB5-950B-78A0BEFAE695}" type="pres">
      <dgm:prSet presAssocID="{B64BF8B4-613C-4873-A975-6E80EA0AE9F2}" presName="parentLin" presStyleCnt="0"/>
      <dgm:spPr/>
    </dgm:pt>
    <dgm:pt modelId="{8634DCE7-3513-4992-BD43-6D73E693CC57}" type="pres">
      <dgm:prSet presAssocID="{B64BF8B4-613C-4873-A975-6E80EA0AE9F2}" presName="parentLeftMargin" presStyleLbl="node1" presStyleIdx="1" presStyleCnt="6"/>
      <dgm:spPr>
        <a:prstGeom prst="roundRect">
          <a:avLst/>
        </a:prstGeom>
      </dgm:spPr>
      <dgm:t>
        <a:bodyPr/>
        <a:lstStyle/>
        <a:p>
          <a:endParaRPr lang="zh-CN" altLang="en-US"/>
        </a:p>
      </dgm:t>
    </dgm:pt>
    <dgm:pt modelId="{2742ABD1-0D72-4E8E-A86E-E3C41FE8E0EB}" type="pres">
      <dgm:prSet presAssocID="{B64BF8B4-613C-4873-A975-6E80EA0AE9F2}" presName="parentText" presStyleLbl="node1" presStyleIdx="2" presStyleCnt="6">
        <dgm:presLayoutVars>
          <dgm:chMax val="0"/>
          <dgm:bulletEnabled val="1"/>
        </dgm:presLayoutVars>
      </dgm:prSet>
      <dgm:spPr/>
      <dgm:t>
        <a:bodyPr/>
        <a:lstStyle/>
        <a:p>
          <a:endParaRPr lang="zh-CN" altLang="en-US"/>
        </a:p>
      </dgm:t>
    </dgm:pt>
    <dgm:pt modelId="{FC25E879-E2C4-4575-913D-0079C45B432E}" type="pres">
      <dgm:prSet presAssocID="{B64BF8B4-613C-4873-A975-6E80EA0AE9F2}" presName="negativeSpace" presStyleCnt="0"/>
      <dgm:spPr/>
    </dgm:pt>
    <dgm:pt modelId="{51BD2E1B-A2C8-4D79-8686-F58100D42207}" type="pres">
      <dgm:prSet presAssocID="{B64BF8B4-613C-4873-A975-6E80EA0AE9F2}" presName="childText" presStyleLbl="conFgAcc1" presStyleIdx="2" presStyleCnt="6">
        <dgm:presLayoutVars>
          <dgm:bulletEnabled val="1"/>
        </dgm:presLayoutVars>
      </dgm:prSet>
      <dgm:spPr>
        <a:xfrm>
          <a:off x="0" y="148856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 modelId="{176585EC-9A64-4A72-95AB-ADAE9B1550B0}" type="pres">
      <dgm:prSet presAssocID="{C8C39661-B70B-4738-95A1-DE064E3FE55F}" presName="spaceBetweenRectangles" presStyleCnt="0"/>
      <dgm:spPr/>
    </dgm:pt>
    <dgm:pt modelId="{E0C10E37-6373-4738-989A-7F4850376780}" type="pres">
      <dgm:prSet presAssocID="{5335EC3A-FF3D-45CB-823A-070496D218D3}" presName="parentLin" presStyleCnt="0"/>
      <dgm:spPr/>
    </dgm:pt>
    <dgm:pt modelId="{8310BE9F-7547-4381-A22E-24D1311023FB}" type="pres">
      <dgm:prSet presAssocID="{5335EC3A-FF3D-45CB-823A-070496D218D3}" presName="parentLeftMargin" presStyleLbl="node1" presStyleIdx="2" presStyleCnt="6"/>
      <dgm:spPr>
        <a:prstGeom prst="roundRect">
          <a:avLst/>
        </a:prstGeom>
      </dgm:spPr>
      <dgm:t>
        <a:bodyPr/>
        <a:lstStyle/>
        <a:p>
          <a:endParaRPr lang="zh-CN" altLang="en-US"/>
        </a:p>
      </dgm:t>
    </dgm:pt>
    <dgm:pt modelId="{500F10D5-CFA3-4F89-A614-BB709C6C30BE}" type="pres">
      <dgm:prSet presAssocID="{5335EC3A-FF3D-45CB-823A-070496D218D3}" presName="parentText" presStyleLbl="node1" presStyleIdx="3" presStyleCnt="6">
        <dgm:presLayoutVars>
          <dgm:chMax val="0"/>
          <dgm:bulletEnabled val="1"/>
        </dgm:presLayoutVars>
      </dgm:prSet>
      <dgm:spPr/>
      <dgm:t>
        <a:bodyPr/>
        <a:lstStyle/>
        <a:p>
          <a:endParaRPr lang="zh-CN" altLang="en-US"/>
        </a:p>
      </dgm:t>
    </dgm:pt>
    <dgm:pt modelId="{CE701464-B77E-4D7C-BA21-DB7366B8558A}" type="pres">
      <dgm:prSet presAssocID="{5335EC3A-FF3D-45CB-823A-070496D218D3}" presName="negativeSpace" presStyleCnt="0"/>
      <dgm:spPr/>
    </dgm:pt>
    <dgm:pt modelId="{598307FF-966E-44BA-A12C-319FF8513867}" type="pres">
      <dgm:prSet presAssocID="{5335EC3A-FF3D-45CB-823A-070496D218D3}" presName="childText" presStyleLbl="conFgAcc1" presStyleIdx="3" presStyleCnt="6">
        <dgm:presLayoutVars>
          <dgm:bulletEnabled val="1"/>
        </dgm:presLayoutVars>
      </dgm:prSet>
      <dgm:spPr>
        <a:xfrm>
          <a:off x="0" y="198752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 modelId="{4417842A-310F-492B-90F3-301A6070BCB0}" type="pres">
      <dgm:prSet presAssocID="{BF712FF4-00A0-4F7A-AAC9-2329DB7E4BE1}" presName="spaceBetweenRectangles" presStyleCnt="0"/>
      <dgm:spPr/>
    </dgm:pt>
    <dgm:pt modelId="{2818FCFD-9444-4B3A-BD69-8021DCAE9759}" type="pres">
      <dgm:prSet presAssocID="{ABA6D02D-D925-4D4E-9881-C5F7DB95A3AF}" presName="parentLin" presStyleCnt="0"/>
      <dgm:spPr/>
    </dgm:pt>
    <dgm:pt modelId="{69A72D89-839D-4123-9644-A10747F6A3CB}" type="pres">
      <dgm:prSet presAssocID="{ABA6D02D-D925-4D4E-9881-C5F7DB95A3AF}" presName="parentLeftMargin" presStyleLbl="node1" presStyleIdx="3" presStyleCnt="6"/>
      <dgm:spPr>
        <a:prstGeom prst="roundRect">
          <a:avLst/>
        </a:prstGeom>
      </dgm:spPr>
      <dgm:t>
        <a:bodyPr/>
        <a:lstStyle/>
        <a:p>
          <a:endParaRPr lang="zh-CN" altLang="en-US"/>
        </a:p>
      </dgm:t>
    </dgm:pt>
    <dgm:pt modelId="{8EFFEBDE-4A6C-44D2-9D33-6438987CE81A}" type="pres">
      <dgm:prSet presAssocID="{ABA6D02D-D925-4D4E-9881-C5F7DB95A3AF}" presName="parentText" presStyleLbl="node1" presStyleIdx="4" presStyleCnt="6">
        <dgm:presLayoutVars>
          <dgm:chMax val="0"/>
          <dgm:bulletEnabled val="1"/>
        </dgm:presLayoutVars>
      </dgm:prSet>
      <dgm:spPr/>
      <dgm:t>
        <a:bodyPr/>
        <a:lstStyle/>
        <a:p>
          <a:endParaRPr lang="zh-CN" altLang="en-US"/>
        </a:p>
      </dgm:t>
    </dgm:pt>
    <dgm:pt modelId="{C6C857E5-6D51-48F1-BC8A-977CF7594966}" type="pres">
      <dgm:prSet presAssocID="{ABA6D02D-D925-4D4E-9881-C5F7DB95A3AF}" presName="negativeSpace" presStyleCnt="0"/>
      <dgm:spPr/>
    </dgm:pt>
    <dgm:pt modelId="{AE676165-CE27-4580-ACAE-78E094A5D4E9}" type="pres">
      <dgm:prSet presAssocID="{ABA6D02D-D925-4D4E-9881-C5F7DB95A3AF}" presName="childText" presStyleLbl="conFgAcc1" presStyleIdx="4" presStyleCnt="6">
        <dgm:presLayoutVars>
          <dgm:bulletEnabled val="1"/>
        </dgm:presLayoutVars>
      </dgm:prSet>
      <dgm:spPr>
        <a:xfrm>
          <a:off x="0" y="248648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 modelId="{70F82DFC-911C-470F-A2D6-040A033CB50E}" type="pres">
      <dgm:prSet presAssocID="{74BD783D-C1A2-4AA8-9B9B-F0EAE97B22CC}" presName="spaceBetweenRectangles" presStyleCnt="0"/>
      <dgm:spPr/>
    </dgm:pt>
    <dgm:pt modelId="{A3335EF5-2B4E-4FCC-90E3-47328DFEC900}" type="pres">
      <dgm:prSet presAssocID="{EEE125E1-9043-46E3-B6CE-2098973A7B53}" presName="parentLin" presStyleCnt="0"/>
      <dgm:spPr/>
    </dgm:pt>
    <dgm:pt modelId="{638341D5-B863-4B16-9853-EE866AD59BB0}" type="pres">
      <dgm:prSet presAssocID="{EEE125E1-9043-46E3-B6CE-2098973A7B53}" presName="parentLeftMargin" presStyleLbl="node1" presStyleIdx="4" presStyleCnt="6"/>
      <dgm:spPr>
        <a:prstGeom prst="roundRect">
          <a:avLst/>
        </a:prstGeom>
      </dgm:spPr>
      <dgm:t>
        <a:bodyPr/>
        <a:lstStyle/>
        <a:p>
          <a:endParaRPr lang="zh-CN" altLang="en-US"/>
        </a:p>
      </dgm:t>
    </dgm:pt>
    <dgm:pt modelId="{EDEF8700-2074-4F91-925C-BFB128600B5E}" type="pres">
      <dgm:prSet presAssocID="{EEE125E1-9043-46E3-B6CE-2098973A7B53}" presName="parentText" presStyleLbl="node1" presStyleIdx="5" presStyleCnt="6">
        <dgm:presLayoutVars>
          <dgm:chMax val="0"/>
          <dgm:bulletEnabled val="1"/>
        </dgm:presLayoutVars>
      </dgm:prSet>
      <dgm:spPr/>
      <dgm:t>
        <a:bodyPr/>
        <a:lstStyle/>
        <a:p>
          <a:endParaRPr lang="zh-CN" altLang="en-US"/>
        </a:p>
      </dgm:t>
    </dgm:pt>
    <dgm:pt modelId="{97176563-275B-4F33-82E8-2A6FCA4A915C}" type="pres">
      <dgm:prSet presAssocID="{EEE125E1-9043-46E3-B6CE-2098973A7B53}" presName="negativeSpace" presStyleCnt="0"/>
      <dgm:spPr/>
    </dgm:pt>
    <dgm:pt modelId="{C951C3E7-DAB9-4ADA-8AEA-1EA4E2E9FE33}" type="pres">
      <dgm:prSet presAssocID="{EEE125E1-9043-46E3-B6CE-2098973A7B53}" presName="childText" presStyleLbl="conFgAcc1" presStyleIdx="5" presStyleCnt="6">
        <dgm:presLayoutVars>
          <dgm:bulletEnabled val="1"/>
        </dgm:presLayoutVars>
      </dgm:prSet>
      <dgm:spPr>
        <a:xfrm>
          <a:off x="0" y="2985442"/>
          <a:ext cx="3590925"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zh-CN" altLang="en-US"/>
        </a:p>
      </dgm:t>
    </dgm:pt>
  </dgm:ptLst>
  <dgm:cxnLst>
    <dgm:cxn modelId="{DBAD7809-1CAE-4E7A-8646-145A23870EA0}" type="presOf" srcId="{EEE125E1-9043-46E3-B6CE-2098973A7B53}" destId="{EDEF8700-2074-4F91-925C-BFB128600B5E}" srcOrd="1" destOrd="0" presId="urn:microsoft.com/office/officeart/2005/8/layout/list1"/>
    <dgm:cxn modelId="{99BCF391-E45C-4583-AEAE-9143D504DDA2}" srcId="{AA511B37-15F8-4B7C-A16C-21F707706858}" destId="{5335EC3A-FF3D-45CB-823A-070496D218D3}" srcOrd="3" destOrd="0" parTransId="{3558F17D-CE54-44C2-B089-3866CCB0355D}" sibTransId="{BF712FF4-00A0-4F7A-AAC9-2329DB7E4BE1}"/>
    <dgm:cxn modelId="{8347826D-A9FE-4F17-B8B8-64E903F16ACA}" type="presOf" srcId="{5335EC3A-FF3D-45CB-823A-070496D218D3}" destId="{8310BE9F-7547-4381-A22E-24D1311023FB}" srcOrd="0" destOrd="0" presId="urn:microsoft.com/office/officeart/2005/8/layout/list1"/>
    <dgm:cxn modelId="{89CE4D49-88C7-419F-863E-8FABBBAD2D28}" type="presOf" srcId="{5335EC3A-FF3D-45CB-823A-070496D218D3}" destId="{500F10D5-CFA3-4F89-A614-BB709C6C30BE}" srcOrd="1" destOrd="0" presId="urn:microsoft.com/office/officeart/2005/8/layout/list1"/>
    <dgm:cxn modelId="{66AF2F9C-0287-49C9-ABC1-D05F7F5FC26B}" type="presOf" srcId="{AA511B37-15F8-4B7C-A16C-21F707706858}" destId="{6C45470D-EE0C-4134-BC4E-199B97AE8CEA}" srcOrd="0" destOrd="0" presId="urn:microsoft.com/office/officeart/2005/8/layout/list1"/>
    <dgm:cxn modelId="{8BDC0E05-0B79-403E-9A2D-A28F88A835CF}" type="presOf" srcId="{ABA6D02D-D925-4D4E-9881-C5F7DB95A3AF}" destId="{8EFFEBDE-4A6C-44D2-9D33-6438987CE81A}" srcOrd="1" destOrd="0" presId="urn:microsoft.com/office/officeart/2005/8/layout/list1"/>
    <dgm:cxn modelId="{39111947-266B-4545-87D3-CAC7EC500A87}" type="presOf" srcId="{8B723FCE-A9A8-436A-90DD-1288A6F17545}" destId="{7B4E0BF0-B3ED-4E8F-A709-A3B4E8782E5F}" srcOrd="0" destOrd="0" presId="urn:microsoft.com/office/officeart/2005/8/layout/list1"/>
    <dgm:cxn modelId="{5099D886-CFB0-4016-B4BD-C77FA936EB2F}" srcId="{AA511B37-15F8-4B7C-A16C-21F707706858}" destId="{03AF8534-3D49-49D8-8A6F-AA06753E7263}" srcOrd="0" destOrd="0" parTransId="{46ADF4A9-76CF-4D86-98D2-1FCBBDEB25AE}" sibTransId="{D24D729F-7388-4043-918D-BCA5ACE81B3A}"/>
    <dgm:cxn modelId="{D2A24E40-7542-4420-A103-E6EED2AF3310}" srcId="{AA511B37-15F8-4B7C-A16C-21F707706858}" destId="{8B723FCE-A9A8-436A-90DD-1288A6F17545}" srcOrd="1" destOrd="0" parTransId="{19BB2530-F9A8-43A7-95DE-8EBF1F91E81E}" sibTransId="{46642391-49DF-4C9A-BF9F-E589666FE7D2}"/>
    <dgm:cxn modelId="{7D706451-D0B4-4A5A-9402-56B5B6F0E915}" type="presOf" srcId="{ABA6D02D-D925-4D4E-9881-C5F7DB95A3AF}" destId="{69A72D89-839D-4123-9644-A10747F6A3CB}" srcOrd="0" destOrd="0" presId="urn:microsoft.com/office/officeart/2005/8/layout/list1"/>
    <dgm:cxn modelId="{A953A43A-5992-40FE-B8AC-236E50E603BD}" type="presOf" srcId="{03AF8534-3D49-49D8-8A6F-AA06753E7263}" destId="{523186E7-1263-47EC-A0A6-8DF8A3360B5C}" srcOrd="0" destOrd="0" presId="urn:microsoft.com/office/officeart/2005/8/layout/list1"/>
    <dgm:cxn modelId="{9AFD3FDB-89FC-4500-A214-E1ED2189599F}" type="presOf" srcId="{B64BF8B4-613C-4873-A975-6E80EA0AE9F2}" destId="{8634DCE7-3513-4992-BD43-6D73E693CC57}" srcOrd="0" destOrd="0" presId="urn:microsoft.com/office/officeart/2005/8/layout/list1"/>
    <dgm:cxn modelId="{C30B587A-81A3-4D20-9C93-199BE43538D6}" type="presOf" srcId="{B64BF8B4-613C-4873-A975-6E80EA0AE9F2}" destId="{2742ABD1-0D72-4E8E-A86E-E3C41FE8E0EB}" srcOrd="1" destOrd="0" presId="urn:microsoft.com/office/officeart/2005/8/layout/list1"/>
    <dgm:cxn modelId="{80D1F61E-7231-4983-8300-618866102ED3}" type="presOf" srcId="{8B723FCE-A9A8-436A-90DD-1288A6F17545}" destId="{AAA7F3A9-57FE-4927-AEB3-270437F4E8EA}" srcOrd="1" destOrd="0" presId="urn:microsoft.com/office/officeart/2005/8/layout/list1"/>
    <dgm:cxn modelId="{FACD3FC8-8705-4AF8-B1B1-EFCAD0FC8CE5}" srcId="{AA511B37-15F8-4B7C-A16C-21F707706858}" destId="{B64BF8B4-613C-4873-A975-6E80EA0AE9F2}" srcOrd="2" destOrd="0" parTransId="{E4751168-092A-49A4-8544-C2C82A466B20}" sibTransId="{C8C39661-B70B-4738-95A1-DE064E3FE55F}"/>
    <dgm:cxn modelId="{F4D1B66A-448A-47B7-9906-B078E9DB18A7}" srcId="{AA511B37-15F8-4B7C-A16C-21F707706858}" destId="{EEE125E1-9043-46E3-B6CE-2098973A7B53}" srcOrd="5" destOrd="0" parTransId="{406DA967-4C05-4EE3-83AF-124226F9782B}" sibTransId="{5B4642DF-9D51-44BD-BB8D-83B5EBFC77BF}"/>
    <dgm:cxn modelId="{AFBE58BA-DEF4-4276-8A06-E5AC5FFF8DA9}" type="presOf" srcId="{03AF8534-3D49-49D8-8A6F-AA06753E7263}" destId="{B41D2524-E019-433C-B2FE-B6AE774B4B80}" srcOrd="1" destOrd="0" presId="urn:microsoft.com/office/officeart/2005/8/layout/list1"/>
    <dgm:cxn modelId="{F8C521D7-8FB0-49A3-BFF8-AF820288E538}" srcId="{AA511B37-15F8-4B7C-A16C-21F707706858}" destId="{ABA6D02D-D925-4D4E-9881-C5F7DB95A3AF}" srcOrd="4" destOrd="0" parTransId="{6210AA4B-61EC-4C5D-BF38-ADE881EC28C3}" sibTransId="{74BD783D-C1A2-4AA8-9B9B-F0EAE97B22CC}"/>
    <dgm:cxn modelId="{72BF3603-D52C-4161-8B94-EBDFC62CEC7C}" type="presOf" srcId="{EEE125E1-9043-46E3-B6CE-2098973A7B53}" destId="{638341D5-B863-4B16-9853-EE866AD59BB0}" srcOrd="0" destOrd="0" presId="urn:microsoft.com/office/officeart/2005/8/layout/list1"/>
    <dgm:cxn modelId="{9D71F011-0F47-405C-9ECB-7849F7C6E80A}" type="presParOf" srcId="{6C45470D-EE0C-4134-BC4E-199B97AE8CEA}" destId="{5203B34E-EC45-404B-885D-3AFA15712D4F}" srcOrd="0" destOrd="0" presId="urn:microsoft.com/office/officeart/2005/8/layout/list1"/>
    <dgm:cxn modelId="{F663170A-5540-4F33-822D-95E56B6D3DFD}" type="presParOf" srcId="{5203B34E-EC45-404B-885D-3AFA15712D4F}" destId="{523186E7-1263-47EC-A0A6-8DF8A3360B5C}" srcOrd="0" destOrd="0" presId="urn:microsoft.com/office/officeart/2005/8/layout/list1"/>
    <dgm:cxn modelId="{A64DF134-4B71-4D13-9D44-603E74E12A6C}" type="presParOf" srcId="{5203B34E-EC45-404B-885D-3AFA15712D4F}" destId="{B41D2524-E019-433C-B2FE-B6AE774B4B80}" srcOrd="1" destOrd="0" presId="urn:microsoft.com/office/officeart/2005/8/layout/list1"/>
    <dgm:cxn modelId="{FA30108F-AE9D-4658-B6CA-4BA9C931D1A4}" type="presParOf" srcId="{6C45470D-EE0C-4134-BC4E-199B97AE8CEA}" destId="{152F79B3-DEC3-4074-90E1-A311ACA5CCCC}" srcOrd="1" destOrd="0" presId="urn:microsoft.com/office/officeart/2005/8/layout/list1"/>
    <dgm:cxn modelId="{29FDB646-0E4D-41BB-8675-6BDBDCD89763}" type="presParOf" srcId="{6C45470D-EE0C-4134-BC4E-199B97AE8CEA}" destId="{7694B5DC-34B7-4D1E-8679-8B3C04F0DFBB}" srcOrd="2" destOrd="0" presId="urn:microsoft.com/office/officeart/2005/8/layout/list1"/>
    <dgm:cxn modelId="{B981746D-BC6B-4492-84E6-6F3C7C883BBD}" type="presParOf" srcId="{6C45470D-EE0C-4134-BC4E-199B97AE8CEA}" destId="{7DBA76DB-C085-424E-A0D5-5644FEDEE905}" srcOrd="3" destOrd="0" presId="urn:microsoft.com/office/officeart/2005/8/layout/list1"/>
    <dgm:cxn modelId="{A3901D0D-6DFB-4D33-A5CD-99935D4BB0E5}" type="presParOf" srcId="{6C45470D-EE0C-4134-BC4E-199B97AE8CEA}" destId="{8CA74782-3662-4DEF-9C2C-9195BC77495E}" srcOrd="4" destOrd="0" presId="urn:microsoft.com/office/officeart/2005/8/layout/list1"/>
    <dgm:cxn modelId="{65B0EF66-C961-4A0F-8D9C-3BA574C12ED0}" type="presParOf" srcId="{8CA74782-3662-4DEF-9C2C-9195BC77495E}" destId="{7B4E0BF0-B3ED-4E8F-A709-A3B4E8782E5F}" srcOrd="0" destOrd="0" presId="urn:microsoft.com/office/officeart/2005/8/layout/list1"/>
    <dgm:cxn modelId="{F2C26AD2-7D8F-4476-A1B9-7BB42A068335}" type="presParOf" srcId="{8CA74782-3662-4DEF-9C2C-9195BC77495E}" destId="{AAA7F3A9-57FE-4927-AEB3-270437F4E8EA}" srcOrd="1" destOrd="0" presId="urn:microsoft.com/office/officeart/2005/8/layout/list1"/>
    <dgm:cxn modelId="{CBB1112B-15F2-4F04-9A36-3C7751C24F7A}" type="presParOf" srcId="{6C45470D-EE0C-4134-BC4E-199B97AE8CEA}" destId="{4EF5A359-0672-40A9-9FEA-7DEAA68148F5}" srcOrd="5" destOrd="0" presId="urn:microsoft.com/office/officeart/2005/8/layout/list1"/>
    <dgm:cxn modelId="{D4698F94-58D8-4329-A56C-90B329836B19}" type="presParOf" srcId="{6C45470D-EE0C-4134-BC4E-199B97AE8CEA}" destId="{9F69BBE1-C632-46D0-80D6-F2D4FDFB5AA6}" srcOrd="6" destOrd="0" presId="urn:microsoft.com/office/officeart/2005/8/layout/list1"/>
    <dgm:cxn modelId="{3BAB8D01-00B0-488A-A00A-47C0C6FCABAE}" type="presParOf" srcId="{6C45470D-EE0C-4134-BC4E-199B97AE8CEA}" destId="{431175C1-A0EE-45EA-ABA0-7B4C7412289A}" srcOrd="7" destOrd="0" presId="urn:microsoft.com/office/officeart/2005/8/layout/list1"/>
    <dgm:cxn modelId="{5DE54072-CBAE-4DB1-9B82-30F4E4D57CD3}" type="presParOf" srcId="{6C45470D-EE0C-4134-BC4E-199B97AE8CEA}" destId="{F3A64AFA-5162-4CB5-950B-78A0BEFAE695}" srcOrd="8" destOrd="0" presId="urn:microsoft.com/office/officeart/2005/8/layout/list1"/>
    <dgm:cxn modelId="{CC929FCC-5443-437B-A8C8-A1FD426D3BAA}" type="presParOf" srcId="{F3A64AFA-5162-4CB5-950B-78A0BEFAE695}" destId="{8634DCE7-3513-4992-BD43-6D73E693CC57}" srcOrd="0" destOrd="0" presId="urn:microsoft.com/office/officeart/2005/8/layout/list1"/>
    <dgm:cxn modelId="{58021A00-9575-4240-9324-860CB93CF582}" type="presParOf" srcId="{F3A64AFA-5162-4CB5-950B-78A0BEFAE695}" destId="{2742ABD1-0D72-4E8E-A86E-E3C41FE8E0EB}" srcOrd="1" destOrd="0" presId="urn:microsoft.com/office/officeart/2005/8/layout/list1"/>
    <dgm:cxn modelId="{AF2215F9-8C29-4F64-A515-F8054F771766}" type="presParOf" srcId="{6C45470D-EE0C-4134-BC4E-199B97AE8CEA}" destId="{FC25E879-E2C4-4575-913D-0079C45B432E}" srcOrd="9" destOrd="0" presId="urn:microsoft.com/office/officeart/2005/8/layout/list1"/>
    <dgm:cxn modelId="{4C527F08-9002-434D-9D44-02CA1F8230F6}" type="presParOf" srcId="{6C45470D-EE0C-4134-BC4E-199B97AE8CEA}" destId="{51BD2E1B-A2C8-4D79-8686-F58100D42207}" srcOrd="10" destOrd="0" presId="urn:microsoft.com/office/officeart/2005/8/layout/list1"/>
    <dgm:cxn modelId="{107BC8F9-4F84-48D6-8DA5-DC4BA0B22F42}" type="presParOf" srcId="{6C45470D-EE0C-4134-BC4E-199B97AE8CEA}" destId="{176585EC-9A64-4A72-95AB-ADAE9B1550B0}" srcOrd="11" destOrd="0" presId="urn:microsoft.com/office/officeart/2005/8/layout/list1"/>
    <dgm:cxn modelId="{674BF38F-E4D1-4628-88F8-D684F76F5420}" type="presParOf" srcId="{6C45470D-EE0C-4134-BC4E-199B97AE8CEA}" destId="{E0C10E37-6373-4738-989A-7F4850376780}" srcOrd="12" destOrd="0" presId="urn:microsoft.com/office/officeart/2005/8/layout/list1"/>
    <dgm:cxn modelId="{B53A0A6D-75EE-4578-BA99-4E58FF61EFAB}" type="presParOf" srcId="{E0C10E37-6373-4738-989A-7F4850376780}" destId="{8310BE9F-7547-4381-A22E-24D1311023FB}" srcOrd="0" destOrd="0" presId="urn:microsoft.com/office/officeart/2005/8/layout/list1"/>
    <dgm:cxn modelId="{EB3C0906-3189-4F3E-B46D-1D3F1A35A8CB}" type="presParOf" srcId="{E0C10E37-6373-4738-989A-7F4850376780}" destId="{500F10D5-CFA3-4F89-A614-BB709C6C30BE}" srcOrd="1" destOrd="0" presId="urn:microsoft.com/office/officeart/2005/8/layout/list1"/>
    <dgm:cxn modelId="{4B30DE1E-9A00-4E56-A0B5-6D4ACF315C03}" type="presParOf" srcId="{6C45470D-EE0C-4134-BC4E-199B97AE8CEA}" destId="{CE701464-B77E-4D7C-BA21-DB7366B8558A}" srcOrd="13" destOrd="0" presId="urn:microsoft.com/office/officeart/2005/8/layout/list1"/>
    <dgm:cxn modelId="{6FA07F8E-DBEE-43ED-B78B-5E5512420508}" type="presParOf" srcId="{6C45470D-EE0C-4134-BC4E-199B97AE8CEA}" destId="{598307FF-966E-44BA-A12C-319FF8513867}" srcOrd="14" destOrd="0" presId="urn:microsoft.com/office/officeart/2005/8/layout/list1"/>
    <dgm:cxn modelId="{39024D38-7BCD-4181-9146-AAC69B6BA986}" type="presParOf" srcId="{6C45470D-EE0C-4134-BC4E-199B97AE8CEA}" destId="{4417842A-310F-492B-90F3-301A6070BCB0}" srcOrd="15" destOrd="0" presId="urn:microsoft.com/office/officeart/2005/8/layout/list1"/>
    <dgm:cxn modelId="{F10392AD-DFA3-4850-97A8-4C61CF97B445}" type="presParOf" srcId="{6C45470D-EE0C-4134-BC4E-199B97AE8CEA}" destId="{2818FCFD-9444-4B3A-BD69-8021DCAE9759}" srcOrd="16" destOrd="0" presId="urn:microsoft.com/office/officeart/2005/8/layout/list1"/>
    <dgm:cxn modelId="{6274C93F-3338-41A6-975F-D8E54DDBCFDE}" type="presParOf" srcId="{2818FCFD-9444-4B3A-BD69-8021DCAE9759}" destId="{69A72D89-839D-4123-9644-A10747F6A3CB}" srcOrd="0" destOrd="0" presId="urn:microsoft.com/office/officeart/2005/8/layout/list1"/>
    <dgm:cxn modelId="{868A22F5-8375-4A1A-87D0-8D5F498CCF8E}" type="presParOf" srcId="{2818FCFD-9444-4B3A-BD69-8021DCAE9759}" destId="{8EFFEBDE-4A6C-44D2-9D33-6438987CE81A}" srcOrd="1" destOrd="0" presId="urn:microsoft.com/office/officeart/2005/8/layout/list1"/>
    <dgm:cxn modelId="{9CEC90A6-65B5-44C5-A5E8-E45A9270CD7E}" type="presParOf" srcId="{6C45470D-EE0C-4134-BC4E-199B97AE8CEA}" destId="{C6C857E5-6D51-48F1-BC8A-977CF7594966}" srcOrd="17" destOrd="0" presId="urn:microsoft.com/office/officeart/2005/8/layout/list1"/>
    <dgm:cxn modelId="{38DBE78D-F363-410B-8D7F-082014CC1493}" type="presParOf" srcId="{6C45470D-EE0C-4134-BC4E-199B97AE8CEA}" destId="{AE676165-CE27-4580-ACAE-78E094A5D4E9}" srcOrd="18" destOrd="0" presId="urn:microsoft.com/office/officeart/2005/8/layout/list1"/>
    <dgm:cxn modelId="{367A1D8E-6F21-4897-A55D-7804873AFDB6}" type="presParOf" srcId="{6C45470D-EE0C-4134-BC4E-199B97AE8CEA}" destId="{70F82DFC-911C-470F-A2D6-040A033CB50E}" srcOrd="19" destOrd="0" presId="urn:microsoft.com/office/officeart/2005/8/layout/list1"/>
    <dgm:cxn modelId="{19C6E793-22E1-4F9B-B76E-1AC5E798905B}" type="presParOf" srcId="{6C45470D-EE0C-4134-BC4E-199B97AE8CEA}" destId="{A3335EF5-2B4E-4FCC-90E3-47328DFEC900}" srcOrd="20" destOrd="0" presId="urn:microsoft.com/office/officeart/2005/8/layout/list1"/>
    <dgm:cxn modelId="{EA821204-7413-4420-817F-8C570D5A4B7E}" type="presParOf" srcId="{A3335EF5-2B4E-4FCC-90E3-47328DFEC900}" destId="{638341D5-B863-4B16-9853-EE866AD59BB0}" srcOrd="0" destOrd="0" presId="urn:microsoft.com/office/officeart/2005/8/layout/list1"/>
    <dgm:cxn modelId="{7B7796A9-2FC9-4F63-97B1-32D5B54F6881}" type="presParOf" srcId="{A3335EF5-2B4E-4FCC-90E3-47328DFEC900}" destId="{EDEF8700-2074-4F91-925C-BFB128600B5E}" srcOrd="1" destOrd="0" presId="urn:microsoft.com/office/officeart/2005/8/layout/list1"/>
    <dgm:cxn modelId="{C845A155-BCD1-44D3-B86E-5CBC1FCE31F8}" type="presParOf" srcId="{6C45470D-EE0C-4134-BC4E-199B97AE8CEA}" destId="{97176563-275B-4F33-82E8-2A6FCA4A915C}" srcOrd="21" destOrd="0" presId="urn:microsoft.com/office/officeart/2005/8/layout/list1"/>
    <dgm:cxn modelId="{4E6DD0B9-7D7F-400B-848C-1ABADB1A590C}" type="presParOf" srcId="{6C45470D-EE0C-4134-BC4E-199B97AE8CEA}" destId="{C951C3E7-DAB9-4ADA-8AEA-1EA4E2E9FE33}" srcOrd="22"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65BB49-2FE7-4452-BE09-66356FC80F06}"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zh-CN" altLang="en-US"/>
        </a:p>
      </dgm:t>
    </dgm:pt>
    <dgm:pt modelId="{3BE6E1EF-ABD3-4909-B337-9C5496C334A8}">
      <dgm:prSet phldrT="[文本]"/>
      <dgm:spPr/>
      <dgm:t>
        <a:bodyPr/>
        <a:lstStyle/>
        <a:p>
          <a:r>
            <a:rPr lang="zh-CN" altLang="en-US"/>
            <a:t>山西长治经坊国华选煤有限公司</a:t>
          </a:r>
        </a:p>
      </dgm:t>
    </dgm:pt>
    <dgm:pt modelId="{E0AB9BD0-C1FD-46AF-BD37-5292BA35BC97}" type="parTrans" cxnId="{3FA955AD-65C9-4BA4-B1A2-9D417A79A469}">
      <dgm:prSet/>
      <dgm:spPr/>
      <dgm:t>
        <a:bodyPr/>
        <a:lstStyle/>
        <a:p>
          <a:endParaRPr lang="zh-CN" altLang="en-US"/>
        </a:p>
      </dgm:t>
    </dgm:pt>
    <dgm:pt modelId="{616A3646-9BB7-476D-ADB4-86B0EF6E1AAC}" type="sibTrans" cxnId="{3FA955AD-65C9-4BA4-B1A2-9D417A79A469}">
      <dgm:prSet/>
      <dgm:spPr/>
      <dgm:t>
        <a:bodyPr/>
        <a:lstStyle/>
        <a:p>
          <a:endParaRPr lang="zh-CN" altLang="en-US"/>
        </a:p>
      </dgm:t>
    </dgm:pt>
    <dgm:pt modelId="{0B8CD6DC-78CC-4566-BCBF-AE0FADE5CE79}">
      <dgm:prSet phldrT="[文本]"/>
      <dgm:spPr/>
      <dgm:t>
        <a:bodyPr/>
        <a:lstStyle/>
        <a:p>
          <a:r>
            <a:rPr lang="zh-CN" altLang="en-US"/>
            <a:t>河北国林工程技术有限公司</a:t>
          </a:r>
        </a:p>
      </dgm:t>
    </dgm:pt>
    <dgm:pt modelId="{D6511EF3-9864-4A6A-82F6-312BDA63C54A}" type="parTrans" cxnId="{F74C6438-70F9-4B65-B617-07C1355E26EE}">
      <dgm:prSet/>
      <dgm:spPr/>
      <dgm:t>
        <a:bodyPr/>
        <a:lstStyle/>
        <a:p>
          <a:endParaRPr lang="zh-CN" altLang="en-US"/>
        </a:p>
      </dgm:t>
    </dgm:pt>
    <dgm:pt modelId="{23CC5D31-41B6-4D38-AE22-7BCFA23C9147}" type="sibTrans" cxnId="{F74C6438-70F9-4B65-B617-07C1355E26EE}">
      <dgm:prSet/>
      <dgm:spPr/>
      <dgm:t>
        <a:bodyPr/>
        <a:lstStyle/>
        <a:p>
          <a:endParaRPr lang="zh-CN" altLang="en-US"/>
        </a:p>
      </dgm:t>
    </dgm:pt>
    <dgm:pt modelId="{E4420EC7-20DC-4708-ABF2-873301C29F98}">
      <dgm:prSet phldrT="[文本]"/>
      <dgm:spPr/>
      <dgm:t>
        <a:bodyPr/>
        <a:lstStyle/>
        <a:p>
          <a:r>
            <a:rPr lang="zh-CN" altLang="en-US"/>
            <a:t>阳煤国华选煤工程技术有限公司</a:t>
          </a:r>
        </a:p>
      </dgm:t>
    </dgm:pt>
    <dgm:pt modelId="{84564202-6E8B-49E0-ADF9-EBB315162963}" type="parTrans" cxnId="{C8C4E38A-6486-4D3C-A71C-32FCBD5A8FDD}">
      <dgm:prSet/>
      <dgm:spPr/>
      <dgm:t>
        <a:bodyPr/>
        <a:lstStyle/>
        <a:p>
          <a:endParaRPr lang="zh-CN" altLang="en-US"/>
        </a:p>
      </dgm:t>
    </dgm:pt>
    <dgm:pt modelId="{40E877D4-6FB4-43A2-9ABA-D33D703C0686}" type="sibTrans" cxnId="{C8C4E38A-6486-4D3C-A71C-32FCBD5A8FDD}">
      <dgm:prSet/>
      <dgm:spPr/>
      <dgm:t>
        <a:bodyPr/>
        <a:lstStyle/>
        <a:p>
          <a:endParaRPr lang="zh-CN" altLang="en-US"/>
        </a:p>
      </dgm:t>
    </dgm:pt>
    <dgm:pt modelId="{2ADE080C-626A-41C2-8650-C5F53BB48420}" type="pres">
      <dgm:prSet presAssocID="{9365BB49-2FE7-4452-BE09-66356FC80F06}" presName="linear" presStyleCnt="0">
        <dgm:presLayoutVars>
          <dgm:dir/>
          <dgm:animLvl val="lvl"/>
          <dgm:resizeHandles val="exact"/>
        </dgm:presLayoutVars>
      </dgm:prSet>
      <dgm:spPr/>
      <dgm:t>
        <a:bodyPr/>
        <a:lstStyle/>
        <a:p>
          <a:endParaRPr lang="zh-CN" altLang="en-US"/>
        </a:p>
      </dgm:t>
    </dgm:pt>
    <dgm:pt modelId="{13B35EFA-F8E0-4DE7-BF2D-F512F89766CE}" type="pres">
      <dgm:prSet presAssocID="{3BE6E1EF-ABD3-4909-B337-9C5496C334A8}" presName="parentLin" presStyleCnt="0"/>
      <dgm:spPr/>
    </dgm:pt>
    <dgm:pt modelId="{9CAA024F-3B5F-4142-85CF-AE556E192593}" type="pres">
      <dgm:prSet presAssocID="{3BE6E1EF-ABD3-4909-B337-9C5496C334A8}" presName="parentLeftMargin" presStyleLbl="node1" presStyleIdx="0" presStyleCnt="3"/>
      <dgm:spPr/>
      <dgm:t>
        <a:bodyPr/>
        <a:lstStyle/>
        <a:p>
          <a:endParaRPr lang="zh-CN" altLang="en-US"/>
        </a:p>
      </dgm:t>
    </dgm:pt>
    <dgm:pt modelId="{FA1A3CD8-326C-436F-BA65-FAD52846BBA2}" type="pres">
      <dgm:prSet presAssocID="{3BE6E1EF-ABD3-4909-B337-9C5496C334A8}" presName="parentText" presStyleLbl="node1" presStyleIdx="0" presStyleCnt="3">
        <dgm:presLayoutVars>
          <dgm:chMax val="0"/>
          <dgm:bulletEnabled val="1"/>
        </dgm:presLayoutVars>
      </dgm:prSet>
      <dgm:spPr/>
      <dgm:t>
        <a:bodyPr/>
        <a:lstStyle/>
        <a:p>
          <a:endParaRPr lang="zh-CN" altLang="en-US"/>
        </a:p>
      </dgm:t>
    </dgm:pt>
    <dgm:pt modelId="{F7E121AE-C061-4E7A-B298-F93AA5C6313F}" type="pres">
      <dgm:prSet presAssocID="{3BE6E1EF-ABD3-4909-B337-9C5496C334A8}" presName="negativeSpace" presStyleCnt="0"/>
      <dgm:spPr/>
    </dgm:pt>
    <dgm:pt modelId="{C1D4FE98-E2F1-484E-AD08-8A9195636AC4}" type="pres">
      <dgm:prSet presAssocID="{3BE6E1EF-ABD3-4909-B337-9C5496C334A8}" presName="childText" presStyleLbl="conFgAcc1" presStyleIdx="0" presStyleCnt="3">
        <dgm:presLayoutVars>
          <dgm:bulletEnabled val="1"/>
        </dgm:presLayoutVars>
      </dgm:prSet>
      <dgm:spPr/>
    </dgm:pt>
    <dgm:pt modelId="{882159BF-7090-4B8F-BEBB-F2FB214865BC}" type="pres">
      <dgm:prSet presAssocID="{616A3646-9BB7-476D-ADB4-86B0EF6E1AAC}" presName="spaceBetweenRectangles" presStyleCnt="0"/>
      <dgm:spPr/>
    </dgm:pt>
    <dgm:pt modelId="{F66F3FAF-3C3F-49DB-9FCB-E326AA632134}" type="pres">
      <dgm:prSet presAssocID="{0B8CD6DC-78CC-4566-BCBF-AE0FADE5CE79}" presName="parentLin" presStyleCnt="0"/>
      <dgm:spPr/>
    </dgm:pt>
    <dgm:pt modelId="{867B7DA6-0290-49EC-B5CC-68777A22D747}" type="pres">
      <dgm:prSet presAssocID="{0B8CD6DC-78CC-4566-BCBF-AE0FADE5CE79}" presName="parentLeftMargin" presStyleLbl="node1" presStyleIdx="0" presStyleCnt="3"/>
      <dgm:spPr/>
      <dgm:t>
        <a:bodyPr/>
        <a:lstStyle/>
        <a:p>
          <a:endParaRPr lang="zh-CN" altLang="en-US"/>
        </a:p>
      </dgm:t>
    </dgm:pt>
    <dgm:pt modelId="{0F4A6587-6BEA-4E0A-A833-CB95B0696741}" type="pres">
      <dgm:prSet presAssocID="{0B8CD6DC-78CC-4566-BCBF-AE0FADE5CE79}" presName="parentText" presStyleLbl="node1" presStyleIdx="1" presStyleCnt="3">
        <dgm:presLayoutVars>
          <dgm:chMax val="0"/>
          <dgm:bulletEnabled val="1"/>
        </dgm:presLayoutVars>
      </dgm:prSet>
      <dgm:spPr/>
      <dgm:t>
        <a:bodyPr/>
        <a:lstStyle/>
        <a:p>
          <a:endParaRPr lang="zh-CN" altLang="en-US"/>
        </a:p>
      </dgm:t>
    </dgm:pt>
    <dgm:pt modelId="{6831C253-5085-4249-A952-5353FE037D88}" type="pres">
      <dgm:prSet presAssocID="{0B8CD6DC-78CC-4566-BCBF-AE0FADE5CE79}" presName="negativeSpace" presStyleCnt="0"/>
      <dgm:spPr/>
    </dgm:pt>
    <dgm:pt modelId="{516183E5-913A-46E7-8052-D3C174FEE0D6}" type="pres">
      <dgm:prSet presAssocID="{0B8CD6DC-78CC-4566-BCBF-AE0FADE5CE79}" presName="childText" presStyleLbl="conFgAcc1" presStyleIdx="1" presStyleCnt="3">
        <dgm:presLayoutVars>
          <dgm:bulletEnabled val="1"/>
        </dgm:presLayoutVars>
      </dgm:prSet>
      <dgm:spPr/>
    </dgm:pt>
    <dgm:pt modelId="{8D356270-2B98-47F2-830F-C984DEA76F23}" type="pres">
      <dgm:prSet presAssocID="{23CC5D31-41B6-4D38-AE22-7BCFA23C9147}" presName="spaceBetweenRectangles" presStyleCnt="0"/>
      <dgm:spPr/>
    </dgm:pt>
    <dgm:pt modelId="{96268961-554A-4DB4-94B4-190200EF1099}" type="pres">
      <dgm:prSet presAssocID="{E4420EC7-20DC-4708-ABF2-873301C29F98}" presName="parentLin" presStyleCnt="0"/>
      <dgm:spPr/>
    </dgm:pt>
    <dgm:pt modelId="{B383795C-4543-4554-AA77-C1F330BC9E3F}" type="pres">
      <dgm:prSet presAssocID="{E4420EC7-20DC-4708-ABF2-873301C29F98}" presName="parentLeftMargin" presStyleLbl="node1" presStyleIdx="1" presStyleCnt="3"/>
      <dgm:spPr/>
      <dgm:t>
        <a:bodyPr/>
        <a:lstStyle/>
        <a:p>
          <a:endParaRPr lang="zh-CN" altLang="en-US"/>
        </a:p>
      </dgm:t>
    </dgm:pt>
    <dgm:pt modelId="{1BCFC0FE-F0E1-44B8-B8C8-ECD2388E72F0}" type="pres">
      <dgm:prSet presAssocID="{E4420EC7-20DC-4708-ABF2-873301C29F98}" presName="parentText" presStyleLbl="node1" presStyleIdx="2" presStyleCnt="3">
        <dgm:presLayoutVars>
          <dgm:chMax val="0"/>
          <dgm:bulletEnabled val="1"/>
        </dgm:presLayoutVars>
      </dgm:prSet>
      <dgm:spPr/>
      <dgm:t>
        <a:bodyPr/>
        <a:lstStyle/>
        <a:p>
          <a:endParaRPr lang="zh-CN" altLang="en-US"/>
        </a:p>
      </dgm:t>
    </dgm:pt>
    <dgm:pt modelId="{4CA7A1B1-4116-453A-A9A7-41F06DFF92DB}" type="pres">
      <dgm:prSet presAssocID="{E4420EC7-20DC-4708-ABF2-873301C29F98}" presName="negativeSpace" presStyleCnt="0"/>
      <dgm:spPr/>
    </dgm:pt>
    <dgm:pt modelId="{09C0EC16-B9DB-43AB-91F5-A5E66EA4431A}" type="pres">
      <dgm:prSet presAssocID="{E4420EC7-20DC-4708-ABF2-873301C29F98}" presName="childText" presStyleLbl="conFgAcc1" presStyleIdx="2" presStyleCnt="3">
        <dgm:presLayoutVars>
          <dgm:bulletEnabled val="1"/>
        </dgm:presLayoutVars>
      </dgm:prSet>
      <dgm:spPr/>
    </dgm:pt>
  </dgm:ptLst>
  <dgm:cxnLst>
    <dgm:cxn modelId="{56CC517A-4E4D-4788-AFE7-08743D73B0BA}" type="presOf" srcId="{9365BB49-2FE7-4452-BE09-66356FC80F06}" destId="{2ADE080C-626A-41C2-8650-C5F53BB48420}" srcOrd="0" destOrd="0" presId="urn:microsoft.com/office/officeart/2005/8/layout/list1"/>
    <dgm:cxn modelId="{3FA955AD-65C9-4BA4-B1A2-9D417A79A469}" srcId="{9365BB49-2FE7-4452-BE09-66356FC80F06}" destId="{3BE6E1EF-ABD3-4909-B337-9C5496C334A8}" srcOrd="0" destOrd="0" parTransId="{E0AB9BD0-C1FD-46AF-BD37-5292BA35BC97}" sibTransId="{616A3646-9BB7-476D-ADB4-86B0EF6E1AAC}"/>
    <dgm:cxn modelId="{0CE9FC18-408C-4ECD-8885-653ABCD411E5}" type="presOf" srcId="{0B8CD6DC-78CC-4566-BCBF-AE0FADE5CE79}" destId="{0F4A6587-6BEA-4E0A-A833-CB95B0696741}" srcOrd="1" destOrd="0" presId="urn:microsoft.com/office/officeart/2005/8/layout/list1"/>
    <dgm:cxn modelId="{D5D97ED5-7F72-4B02-89BB-F414EEFF2FCB}" type="presOf" srcId="{0B8CD6DC-78CC-4566-BCBF-AE0FADE5CE79}" destId="{867B7DA6-0290-49EC-B5CC-68777A22D747}" srcOrd="0" destOrd="0" presId="urn:microsoft.com/office/officeart/2005/8/layout/list1"/>
    <dgm:cxn modelId="{C8C4E38A-6486-4D3C-A71C-32FCBD5A8FDD}" srcId="{9365BB49-2FE7-4452-BE09-66356FC80F06}" destId="{E4420EC7-20DC-4708-ABF2-873301C29F98}" srcOrd="2" destOrd="0" parTransId="{84564202-6E8B-49E0-ADF9-EBB315162963}" sibTransId="{40E877D4-6FB4-43A2-9ABA-D33D703C0686}"/>
    <dgm:cxn modelId="{8841EAD0-5196-4BAC-9558-9097EC8952BE}" type="presOf" srcId="{E4420EC7-20DC-4708-ABF2-873301C29F98}" destId="{1BCFC0FE-F0E1-44B8-B8C8-ECD2388E72F0}" srcOrd="1" destOrd="0" presId="urn:microsoft.com/office/officeart/2005/8/layout/list1"/>
    <dgm:cxn modelId="{F74C6438-70F9-4B65-B617-07C1355E26EE}" srcId="{9365BB49-2FE7-4452-BE09-66356FC80F06}" destId="{0B8CD6DC-78CC-4566-BCBF-AE0FADE5CE79}" srcOrd="1" destOrd="0" parTransId="{D6511EF3-9864-4A6A-82F6-312BDA63C54A}" sibTransId="{23CC5D31-41B6-4D38-AE22-7BCFA23C9147}"/>
    <dgm:cxn modelId="{10AFDBA0-62AA-47E6-BBA4-C55E5EC6C70B}" type="presOf" srcId="{3BE6E1EF-ABD3-4909-B337-9C5496C334A8}" destId="{9CAA024F-3B5F-4142-85CF-AE556E192593}" srcOrd="0" destOrd="0" presId="urn:microsoft.com/office/officeart/2005/8/layout/list1"/>
    <dgm:cxn modelId="{95E28E5D-ABD6-4834-965C-D663937E2D61}" type="presOf" srcId="{E4420EC7-20DC-4708-ABF2-873301C29F98}" destId="{B383795C-4543-4554-AA77-C1F330BC9E3F}" srcOrd="0" destOrd="0" presId="urn:microsoft.com/office/officeart/2005/8/layout/list1"/>
    <dgm:cxn modelId="{B7B6030A-5BA8-4846-B0D6-8E0E2A5AD448}" type="presOf" srcId="{3BE6E1EF-ABD3-4909-B337-9C5496C334A8}" destId="{FA1A3CD8-326C-436F-BA65-FAD52846BBA2}" srcOrd="1" destOrd="0" presId="urn:microsoft.com/office/officeart/2005/8/layout/list1"/>
    <dgm:cxn modelId="{3CBC57FD-4957-416C-A2C6-C315253B96A5}" type="presParOf" srcId="{2ADE080C-626A-41C2-8650-C5F53BB48420}" destId="{13B35EFA-F8E0-4DE7-BF2D-F512F89766CE}" srcOrd="0" destOrd="0" presId="urn:microsoft.com/office/officeart/2005/8/layout/list1"/>
    <dgm:cxn modelId="{0285F859-8308-4CF9-9CEA-1D73FA53B9FE}" type="presParOf" srcId="{13B35EFA-F8E0-4DE7-BF2D-F512F89766CE}" destId="{9CAA024F-3B5F-4142-85CF-AE556E192593}" srcOrd="0" destOrd="0" presId="urn:microsoft.com/office/officeart/2005/8/layout/list1"/>
    <dgm:cxn modelId="{25FDF4CF-E36F-4996-B5EF-3360A3420D2D}" type="presParOf" srcId="{13B35EFA-F8E0-4DE7-BF2D-F512F89766CE}" destId="{FA1A3CD8-326C-436F-BA65-FAD52846BBA2}" srcOrd="1" destOrd="0" presId="urn:microsoft.com/office/officeart/2005/8/layout/list1"/>
    <dgm:cxn modelId="{F59D6497-6CDE-4AE2-AC9D-6D77BDF2057F}" type="presParOf" srcId="{2ADE080C-626A-41C2-8650-C5F53BB48420}" destId="{F7E121AE-C061-4E7A-B298-F93AA5C6313F}" srcOrd="1" destOrd="0" presId="urn:microsoft.com/office/officeart/2005/8/layout/list1"/>
    <dgm:cxn modelId="{959B6FB8-BCD9-41F3-98C5-B67823D17647}" type="presParOf" srcId="{2ADE080C-626A-41C2-8650-C5F53BB48420}" destId="{C1D4FE98-E2F1-484E-AD08-8A9195636AC4}" srcOrd="2" destOrd="0" presId="urn:microsoft.com/office/officeart/2005/8/layout/list1"/>
    <dgm:cxn modelId="{3536A588-F059-4E99-A61E-A50C7D53BFA8}" type="presParOf" srcId="{2ADE080C-626A-41C2-8650-C5F53BB48420}" destId="{882159BF-7090-4B8F-BEBB-F2FB214865BC}" srcOrd="3" destOrd="0" presId="urn:microsoft.com/office/officeart/2005/8/layout/list1"/>
    <dgm:cxn modelId="{8F223D57-0B26-42B9-93C6-42A65F2CF9DF}" type="presParOf" srcId="{2ADE080C-626A-41C2-8650-C5F53BB48420}" destId="{F66F3FAF-3C3F-49DB-9FCB-E326AA632134}" srcOrd="4" destOrd="0" presId="urn:microsoft.com/office/officeart/2005/8/layout/list1"/>
    <dgm:cxn modelId="{450B111E-B2DC-45F5-AADB-13864F5674DB}" type="presParOf" srcId="{F66F3FAF-3C3F-49DB-9FCB-E326AA632134}" destId="{867B7DA6-0290-49EC-B5CC-68777A22D747}" srcOrd="0" destOrd="0" presId="urn:microsoft.com/office/officeart/2005/8/layout/list1"/>
    <dgm:cxn modelId="{41D8C8D7-CD6E-4870-AE30-7D485DC665A7}" type="presParOf" srcId="{F66F3FAF-3C3F-49DB-9FCB-E326AA632134}" destId="{0F4A6587-6BEA-4E0A-A833-CB95B0696741}" srcOrd="1" destOrd="0" presId="urn:microsoft.com/office/officeart/2005/8/layout/list1"/>
    <dgm:cxn modelId="{5621A516-91B9-4732-83DB-860E5A983CF0}" type="presParOf" srcId="{2ADE080C-626A-41C2-8650-C5F53BB48420}" destId="{6831C253-5085-4249-A952-5353FE037D88}" srcOrd="5" destOrd="0" presId="urn:microsoft.com/office/officeart/2005/8/layout/list1"/>
    <dgm:cxn modelId="{07898B6B-1D2C-4215-A111-49EC3A1C4510}" type="presParOf" srcId="{2ADE080C-626A-41C2-8650-C5F53BB48420}" destId="{516183E5-913A-46E7-8052-D3C174FEE0D6}" srcOrd="6" destOrd="0" presId="urn:microsoft.com/office/officeart/2005/8/layout/list1"/>
    <dgm:cxn modelId="{01C681F7-8DB0-4E76-976B-891B8550A877}" type="presParOf" srcId="{2ADE080C-626A-41C2-8650-C5F53BB48420}" destId="{8D356270-2B98-47F2-830F-C984DEA76F23}" srcOrd="7" destOrd="0" presId="urn:microsoft.com/office/officeart/2005/8/layout/list1"/>
    <dgm:cxn modelId="{9F53E6ED-DC26-443B-BC67-0BCBDB9AAC22}" type="presParOf" srcId="{2ADE080C-626A-41C2-8650-C5F53BB48420}" destId="{96268961-554A-4DB4-94B4-190200EF1099}" srcOrd="8" destOrd="0" presId="urn:microsoft.com/office/officeart/2005/8/layout/list1"/>
    <dgm:cxn modelId="{12B0C35D-698F-4454-860C-A4A715617F39}" type="presParOf" srcId="{96268961-554A-4DB4-94B4-190200EF1099}" destId="{B383795C-4543-4554-AA77-C1F330BC9E3F}" srcOrd="0" destOrd="0" presId="urn:microsoft.com/office/officeart/2005/8/layout/list1"/>
    <dgm:cxn modelId="{97FD8123-736C-455B-9DDF-187CA57ACB25}" type="presParOf" srcId="{96268961-554A-4DB4-94B4-190200EF1099}" destId="{1BCFC0FE-F0E1-44B8-B8C8-ECD2388E72F0}" srcOrd="1" destOrd="0" presId="urn:microsoft.com/office/officeart/2005/8/layout/list1"/>
    <dgm:cxn modelId="{F30FD159-E3A5-4E30-9F89-9B18D3BFA450}" type="presParOf" srcId="{2ADE080C-626A-41C2-8650-C5F53BB48420}" destId="{4CA7A1B1-4116-453A-A9A7-41F06DFF92DB}" srcOrd="9" destOrd="0" presId="urn:microsoft.com/office/officeart/2005/8/layout/list1"/>
    <dgm:cxn modelId="{8407E663-FB4C-40F9-92E4-0C8110F8259D}" type="presParOf" srcId="{2ADE080C-626A-41C2-8650-C5F53BB48420}" destId="{09C0EC16-B9DB-43AB-91F5-A5E66EA4431A}"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972B1D-5332-4ED3-B049-C247F0F59484}"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zh-CN" altLang="en-US"/>
        </a:p>
      </dgm:t>
    </dgm:pt>
    <dgm:pt modelId="{5F56ABAE-6F02-4018-8DC5-47C5E1755F14}">
      <dgm:prSet phldrT="[文本]" custT="1"/>
      <dgm:spPr/>
      <dgm:t>
        <a:bodyPr/>
        <a:lstStyle/>
        <a:p>
          <a:r>
            <a:rPr lang="en-US" altLang="zh-CN" sz="1200"/>
            <a:t>The Daniels Company, US</a:t>
          </a:r>
          <a:endParaRPr lang="zh-CN" altLang="en-US" sz="1200"/>
        </a:p>
      </dgm:t>
    </dgm:pt>
    <dgm:pt modelId="{20ED43D2-879C-45F2-A389-82639937EFFA}" type="parTrans" cxnId="{38E58303-1E4F-4468-B710-DE60FCD2C999}">
      <dgm:prSet/>
      <dgm:spPr/>
      <dgm:t>
        <a:bodyPr/>
        <a:lstStyle/>
        <a:p>
          <a:endParaRPr lang="zh-CN" altLang="en-US"/>
        </a:p>
      </dgm:t>
    </dgm:pt>
    <dgm:pt modelId="{AAE30023-5353-449B-9A22-9CD36211EA02}" type="sibTrans" cxnId="{38E58303-1E4F-4468-B710-DE60FCD2C999}">
      <dgm:prSet/>
      <dgm:spPr/>
      <dgm:t>
        <a:bodyPr/>
        <a:lstStyle/>
        <a:p>
          <a:endParaRPr lang="zh-CN" altLang="en-US"/>
        </a:p>
      </dgm:t>
    </dgm:pt>
    <dgm:pt modelId="{19B59763-C1E0-4F9E-84ED-1FFB0844E7E2}">
      <dgm:prSet phldrT="[文本]" custT="1"/>
      <dgm:spPr/>
      <dgm:t>
        <a:bodyPr/>
        <a:lstStyle/>
        <a:p>
          <a:r>
            <a:rPr lang="en-US" altLang="zh-CN" sz="1400"/>
            <a:t>GT</a:t>
          </a:r>
          <a:r>
            <a:rPr lang="en-US" altLang="zh-CN" sz="1400" baseline="0"/>
            <a:t> Global, US</a:t>
          </a:r>
          <a:endParaRPr lang="zh-CN" altLang="en-US" sz="1400"/>
        </a:p>
      </dgm:t>
    </dgm:pt>
    <dgm:pt modelId="{7629BE1F-5ADC-427F-BCC8-5798F106BF22}" type="parTrans" cxnId="{3CFB16D5-B5B8-4F71-B25E-FFBF73002003}">
      <dgm:prSet/>
      <dgm:spPr/>
      <dgm:t>
        <a:bodyPr/>
        <a:lstStyle/>
        <a:p>
          <a:endParaRPr lang="zh-CN" altLang="en-US"/>
        </a:p>
      </dgm:t>
    </dgm:pt>
    <dgm:pt modelId="{2314E7B7-4139-4FE7-9B70-81EF4AC862A1}" type="sibTrans" cxnId="{3CFB16D5-B5B8-4F71-B25E-FFBF73002003}">
      <dgm:prSet/>
      <dgm:spPr/>
      <dgm:t>
        <a:bodyPr/>
        <a:lstStyle/>
        <a:p>
          <a:endParaRPr lang="zh-CN" altLang="en-US"/>
        </a:p>
      </dgm:t>
    </dgm:pt>
    <dgm:pt modelId="{A8A426A2-F2C2-4D79-AABA-92CA6B142FDE}">
      <dgm:prSet phldrT="[文本]" custT="1"/>
      <dgm:spPr/>
      <dgm:t>
        <a:bodyPr/>
        <a:lstStyle/>
        <a:p>
          <a:r>
            <a:rPr lang="en-US" altLang="zh-CN" sz="1200"/>
            <a:t>GT</a:t>
          </a:r>
          <a:r>
            <a:rPr lang="en-US" altLang="zh-CN" sz="1200" baseline="0"/>
            <a:t> Real Estate Company, US</a:t>
          </a:r>
          <a:endParaRPr lang="zh-CN" altLang="en-US" sz="1200"/>
        </a:p>
      </dgm:t>
    </dgm:pt>
    <dgm:pt modelId="{7B0ADD42-2C96-40F2-A8FB-1A41DA2F9878}" type="parTrans" cxnId="{CFE05F16-78F1-4A23-90A6-E974048144B9}">
      <dgm:prSet/>
      <dgm:spPr/>
      <dgm:t>
        <a:bodyPr/>
        <a:lstStyle/>
        <a:p>
          <a:endParaRPr lang="zh-CN" altLang="en-US"/>
        </a:p>
      </dgm:t>
    </dgm:pt>
    <dgm:pt modelId="{955DD698-8597-4839-9EED-038B05C5F142}" type="sibTrans" cxnId="{CFE05F16-78F1-4A23-90A6-E974048144B9}">
      <dgm:prSet/>
      <dgm:spPr/>
      <dgm:t>
        <a:bodyPr/>
        <a:lstStyle/>
        <a:p>
          <a:endParaRPr lang="zh-CN" altLang="en-US"/>
        </a:p>
      </dgm:t>
    </dgm:pt>
    <dgm:pt modelId="{A310D594-719D-4740-8500-BB84F0EBEC1A}" type="pres">
      <dgm:prSet presAssocID="{AB972B1D-5332-4ED3-B049-C247F0F59484}" presName="linear" presStyleCnt="0">
        <dgm:presLayoutVars>
          <dgm:dir/>
          <dgm:animLvl val="lvl"/>
          <dgm:resizeHandles val="exact"/>
        </dgm:presLayoutVars>
      </dgm:prSet>
      <dgm:spPr/>
      <dgm:t>
        <a:bodyPr/>
        <a:lstStyle/>
        <a:p>
          <a:endParaRPr lang="zh-CN" altLang="en-US"/>
        </a:p>
      </dgm:t>
    </dgm:pt>
    <dgm:pt modelId="{246FC630-E98C-4FF2-9D5B-675CB209DACB}" type="pres">
      <dgm:prSet presAssocID="{5F56ABAE-6F02-4018-8DC5-47C5E1755F14}" presName="parentLin" presStyleCnt="0"/>
      <dgm:spPr/>
    </dgm:pt>
    <dgm:pt modelId="{C5854F2E-9CDF-4AA4-B1C5-AD0654576CEA}" type="pres">
      <dgm:prSet presAssocID="{5F56ABAE-6F02-4018-8DC5-47C5E1755F14}" presName="parentLeftMargin" presStyleLbl="node1" presStyleIdx="0" presStyleCnt="3"/>
      <dgm:spPr/>
      <dgm:t>
        <a:bodyPr/>
        <a:lstStyle/>
        <a:p>
          <a:endParaRPr lang="zh-CN" altLang="en-US"/>
        </a:p>
      </dgm:t>
    </dgm:pt>
    <dgm:pt modelId="{6BC296D0-F40D-4153-8EAE-5D9228BE1A12}" type="pres">
      <dgm:prSet presAssocID="{5F56ABAE-6F02-4018-8DC5-47C5E1755F14}" presName="parentText" presStyleLbl="node1" presStyleIdx="0" presStyleCnt="3" custLinFactNeighborX="-10836" custLinFactNeighborY="-5224">
        <dgm:presLayoutVars>
          <dgm:chMax val="0"/>
          <dgm:bulletEnabled val="1"/>
        </dgm:presLayoutVars>
      </dgm:prSet>
      <dgm:spPr/>
      <dgm:t>
        <a:bodyPr/>
        <a:lstStyle/>
        <a:p>
          <a:endParaRPr lang="zh-CN" altLang="en-US"/>
        </a:p>
      </dgm:t>
    </dgm:pt>
    <dgm:pt modelId="{2D8A842F-FA4B-4476-A8CA-F38477F4D964}" type="pres">
      <dgm:prSet presAssocID="{5F56ABAE-6F02-4018-8DC5-47C5E1755F14}" presName="negativeSpace" presStyleCnt="0"/>
      <dgm:spPr/>
    </dgm:pt>
    <dgm:pt modelId="{7F5E895A-CE30-4705-A28D-EE22B1CEF0FE}" type="pres">
      <dgm:prSet presAssocID="{5F56ABAE-6F02-4018-8DC5-47C5E1755F14}" presName="childText" presStyleLbl="conFgAcc1" presStyleIdx="0" presStyleCnt="3">
        <dgm:presLayoutVars>
          <dgm:bulletEnabled val="1"/>
        </dgm:presLayoutVars>
      </dgm:prSet>
      <dgm:spPr/>
    </dgm:pt>
    <dgm:pt modelId="{89E9B580-3A80-48F1-9E58-750EB5667133}" type="pres">
      <dgm:prSet presAssocID="{AAE30023-5353-449B-9A22-9CD36211EA02}" presName="spaceBetweenRectangles" presStyleCnt="0"/>
      <dgm:spPr/>
    </dgm:pt>
    <dgm:pt modelId="{899AA879-FAEC-4776-93C2-9951BE4332CE}" type="pres">
      <dgm:prSet presAssocID="{19B59763-C1E0-4F9E-84ED-1FFB0844E7E2}" presName="parentLin" presStyleCnt="0"/>
      <dgm:spPr/>
    </dgm:pt>
    <dgm:pt modelId="{A5772E02-BE3F-4E37-A6C5-9B45ECF04A27}" type="pres">
      <dgm:prSet presAssocID="{19B59763-C1E0-4F9E-84ED-1FFB0844E7E2}" presName="parentLeftMargin" presStyleLbl="node1" presStyleIdx="0" presStyleCnt="3"/>
      <dgm:spPr/>
      <dgm:t>
        <a:bodyPr/>
        <a:lstStyle/>
        <a:p>
          <a:endParaRPr lang="zh-CN" altLang="en-US"/>
        </a:p>
      </dgm:t>
    </dgm:pt>
    <dgm:pt modelId="{0EDEED93-78BE-452C-8155-CF87094D39E3}" type="pres">
      <dgm:prSet presAssocID="{19B59763-C1E0-4F9E-84ED-1FFB0844E7E2}" presName="parentText" presStyleLbl="node1" presStyleIdx="1" presStyleCnt="3">
        <dgm:presLayoutVars>
          <dgm:chMax val="0"/>
          <dgm:bulletEnabled val="1"/>
        </dgm:presLayoutVars>
      </dgm:prSet>
      <dgm:spPr/>
      <dgm:t>
        <a:bodyPr/>
        <a:lstStyle/>
        <a:p>
          <a:endParaRPr lang="zh-CN" altLang="en-US"/>
        </a:p>
      </dgm:t>
    </dgm:pt>
    <dgm:pt modelId="{050E2C95-DF45-4557-AE5C-B69B62A43A0B}" type="pres">
      <dgm:prSet presAssocID="{19B59763-C1E0-4F9E-84ED-1FFB0844E7E2}" presName="negativeSpace" presStyleCnt="0"/>
      <dgm:spPr/>
    </dgm:pt>
    <dgm:pt modelId="{59761D6F-93CF-4A47-A256-D7C53D0C3D88}" type="pres">
      <dgm:prSet presAssocID="{19B59763-C1E0-4F9E-84ED-1FFB0844E7E2}" presName="childText" presStyleLbl="conFgAcc1" presStyleIdx="1" presStyleCnt="3">
        <dgm:presLayoutVars>
          <dgm:bulletEnabled val="1"/>
        </dgm:presLayoutVars>
      </dgm:prSet>
      <dgm:spPr/>
    </dgm:pt>
    <dgm:pt modelId="{31FD604A-6826-4841-BF31-134E12402C19}" type="pres">
      <dgm:prSet presAssocID="{2314E7B7-4139-4FE7-9B70-81EF4AC862A1}" presName="spaceBetweenRectangles" presStyleCnt="0"/>
      <dgm:spPr/>
    </dgm:pt>
    <dgm:pt modelId="{5A7BB221-FE0D-4B8C-B924-8AAFB9A2C33A}" type="pres">
      <dgm:prSet presAssocID="{A8A426A2-F2C2-4D79-AABA-92CA6B142FDE}" presName="parentLin" presStyleCnt="0"/>
      <dgm:spPr/>
    </dgm:pt>
    <dgm:pt modelId="{D9301659-CB14-41AA-A409-C85CD9DDB75E}" type="pres">
      <dgm:prSet presAssocID="{A8A426A2-F2C2-4D79-AABA-92CA6B142FDE}" presName="parentLeftMargin" presStyleLbl="node1" presStyleIdx="1" presStyleCnt="3"/>
      <dgm:spPr/>
      <dgm:t>
        <a:bodyPr/>
        <a:lstStyle/>
        <a:p>
          <a:endParaRPr lang="zh-CN" altLang="en-US"/>
        </a:p>
      </dgm:t>
    </dgm:pt>
    <dgm:pt modelId="{397890F2-F96F-45FF-86EB-3588F8ED0028}" type="pres">
      <dgm:prSet presAssocID="{A8A426A2-F2C2-4D79-AABA-92CA6B142FDE}" presName="parentText" presStyleLbl="node1" presStyleIdx="2" presStyleCnt="3">
        <dgm:presLayoutVars>
          <dgm:chMax val="0"/>
          <dgm:bulletEnabled val="1"/>
        </dgm:presLayoutVars>
      </dgm:prSet>
      <dgm:spPr/>
      <dgm:t>
        <a:bodyPr/>
        <a:lstStyle/>
        <a:p>
          <a:endParaRPr lang="zh-CN" altLang="en-US"/>
        </a:p>
      </dgm:t>
    </dgm:pt>
    <dgm:pt modelId="{4D9DEEAE-AA2C-4CB5-AFBD-A76C3E0B59DB}" type="pres">
      <dgm:prSet presAssocID="{A8A426A2-F2C2-4D79-AABA-92CA6B142FDE}" presName="negativeSpace" presStyleCnt="0"/>
      <dgm:spPr/>
    </dgm:pt>
    <dgm:pt modelId="{FC1A0E3F-96AF-43D8-B32C-CAA7523C3870}" type="pres">
      <dgm:prSet presAssocID="{A8A426A2-F2C2-4D79-AABA-92CA6B142FDE}" presName="childText" presStyleLbl="conFgAcc1" presStyleIdx="2" presStyleCnt="3">
        <dgm:presLayoutVars>
          <dgm:bulletEnabled val="1"/>
        </dgm:presLayoutVars>
      </dgm:prSet>
      <dgm:spPr/>
    </dgm:pt>
  </dgm:ptLst>
  <dgm:cxnLst>
    <dgm:cxn modelId="{43CC4E06-3E1B-4860-9679-34E9846683F3}" type="presOf" srcId="{19B59763-C1E0-4F9E-84ED-1FFB0844E7E2}" destId="{A5772E02-BE3F-4E37-A6C5-9B45ECF04A27}" srcOrd="0" destOrd="0" presId="urn:microsoft.com/office/officeart/2005/8/layout/list1"/>
    <dgm:cxn modelId="{3CFB16D5-B5B8-4F71-B25E-FFBF73002003}" srcId="{AB972B1D-5332-4ED3-B049-C247F0F59484}" destId="{19B59763-C1E0-4F9E-84ED-1FFB0844E7E2}" srcOrd="1" destOrd="0" parTransId="{7629BE1F-5ADC-427F-BCC8-5798F106BF22}" sibTransId="{2314E7B7-4139-4FE7-9B70-81EF4AC862A1}"/>
    <dgm:cxn modelId="{C9957F4F-8F56-4D6B-91B3-153F1D388E47}" type="presOf" srcId="{A8A426A2-F2C2-4D79-AABA-92CA6B142FDE}" destId="{D9301659-CB14-41AA-A409-C85CD9DDB75E}" srcOrd="0" destOrd="0" presId="urn:microsoft.com/office/officeart/2005/8/layout/list1"/>
    <dgm:cxn modelId="{95E68B34-B08C-4E58-9731-ECDABE0FB0DC}" type="presOf" srcId="{5F56ABAE-6F02-4018-8DC5-47C5E1755F14}" destId="{C5854F2E-9CDF-4AA4-B1C5-AD0654576CEA}" srcOrd="0" destOrd="0" presId="urn:microsoft.com/office/officeart/2005/8/layout/list1"/>
    <dgm:cxn modelId="{CFE05F16-78F1-4A23-90A6-E974048144B9}" srcId="{AB972B1D-5332-4ED3-B049-C247F0F59484}" destId="{A8A426A2-F2C2-4D79-AABA-92CA6B142FDE}" srcOrd="2" destOrd="0" parTransId="{7B0ADD42-2C96-40F2-A8FB-1A41DA2F9878}" sibTransId="{955DD698-8597-4839-9EED-038B05C5F142}"/>
    <dgm:cxn modelId="{C2FD155C-AA94-4450-8BF5-905450E4F110}" type="presOf" srcId="{A8A426A2-F2C2-4D79-AABA-92CA6B142FDE}" destId="{397890F2-F96F-45FF-86EB-3588F8ED0028}" srcOrd="1" destOrd="0" presId="urn:microsoft.com/office/officeart/2005/8/layout/list1"/>
    <dgm:cxn modelId="{74C38811-8626-4B7B-856B-76F2E74655D1}" type="presOf" srcId="{5F56ABAE-6F02-4018-8DC5-47C5E1755F14}" destId="{6BC296D0-F40D-4153-8EAE-5D9228BE1A12}" srcOrd="1" destOrd="0" presId="urn:microsoft.com/office/officeart/2005/8/layout/list1"/>
    <dgm:cxn modelId="{218523E2-F3CD-4D5A-9920-8FAB16F2BC48}" type="presOf" srcId="{19B59763-C1E0-4F9E-84ED-1FFB0844E7E2}" destId="{0EDEED93-78BE-452C-8155-CF87094D39E3}" srcOrd="1" destOrd="0" presId="urn:microsoft.com/office/officeart/2005/8/layout/list1"/>
    <dgm:cxn modelId="{38E58303-1E4F-4468-B710-DE60FCD2C999}" srcId="{AB972B1D-5332-4ED3-B049-C247F0F59484}" destId="{5F56ABAE-6F02-4018-8DC5-47C5E1755F14}" srcOrd="0" destOrd="0" parTransId="{20ED43D2-879C-45F2-A389-82639937EFFA}" sibTransId="{AAE30023-5353-449B-9A22-9CD36211EA02}"/>
    <dgm:cxn modelId="{DE3327BA-3BFB-4ADD-8645-9256BC1031EF}" type="presOf" srcId="{AB972B1D-5332-4ED3-B049-C247F0F59484}" destId="{A310D594-719D-4740-8500-BB84F0EBEC1A}" srcOrd="0" destOrd="0" presId="urn:microsoft.com/office/officeart/2005/8/layout/list1"/>
    <dgm:cxn modelId="{0CAF9E44-E837-4A1C-A9B2-151D8CA7962B}" type="presParOf" srcId="{A310D594-719D-4740-8500-BB84F0EBEC1A}" destId="{246FC630-E98C-4FF2-9D5B-675CB209DACB}" srcOrd="0" destOrd="0" presId="urn:microsoft.com/office/officeart/2005/8/layout/list1"/>
    <dgm:cxn modelId="{855BF6B7-A138-4FF2-A21C-222287A3921C}" type="presParOf" srcId="{246FC630-E98C-4FF2-9D5B-675CB209DACB}" destId="{C5854F2E-9CDF-4AA4-B1C5-AD0654576CEA}" srcOrd="0" destOrd="0" presId="urn:microsoft.com/office/officeart/2005/8/layout/list1"/>
    <dgm:cxn modelId="{8D2A3E33-4E2B-4079-9274-533A0246C11A}" type="presParOf" srcId="{246FC630-E98C-4FF2-9D5B-675CB209DACB}" destId="{6BC296D0-F40D-4153-8EAE-5D9228BE1A12}" srcOrd="1" destOrd="0" presId="urn:microsoft.com/office/officeart/2005/8/layout/list1"/>
    <dgm:cxn modelId="{3907EF50-FF7A-47D7-B776-57A1B8E955D4}" type="presParOf" srcId="{A310D594-719D-4740-8500-BB84F0EBEC1A}" destId="{2D8A842F-FA4B-4476-A8CA-F38477F4D964}" srcOrd="1" destOrd="0" presId="urn:microsoft.com/office/officeart/2005/8/layout/list1"/>
    <dgm:cxn modelId="{7A241B98-7A66-4A05-B0C8-41275AAC8BA6}" type="presParOf" srcId="{A310D594-719D-4740-8500-BB84F0EBEC1A}" destId="{7F5E895A-CE30-4705-A28D-EE22B1CEF0FE}" srcOrd="2" destOrd="0" presId="urn:microsoft.com/office/officeart/2005/8/layout/list1"/>
    <dgm:cxn modelId="{A0B6E5C6-7196-409A-AF73-192CF508C2B8}" type="presParOf" srcId="{A310D594-719D-4740-8500-BB84F0EBEC1A}" destId="{89E9B580-3A80-48F1-9E58-750EB5667133}" srcOrd="3" destOrd="0" presId="urn:microsoft.com/office/officeart/2005/8/layout/list1"/>
    <dgm:cxn modelId="{E1A2043C-1A3E-4371-AC54-2AAD2BF3420F}" type="presParOf" srcId="{A310D594-719D-4740-8500-BB84F0EBEC1A}" destId="{899AA879-FAEC-4776-93C2-9951BE4332CE}" srcOrd="4" destOrd="0" presId="urn:microsoft.com/office/officeart/2005/8/layout/list1"/>
    <dgm:cxn modelId="{F78A1680-5788-4F19-847F-6AD85BD33509}" type="presParOf" srcId="{899AA879-FAEC-4776-93C2-9951BE4332CE}" destId="{A5772E02-BE3F-4E37-A6C5-9B45ECF04A27}" srcOrd="0" destOrd="0" presId="urn:microsoft.com/office/officeart/2005/8/layout/list1"/>
    <dgm:cxn modelId="{345C8B56-F48D-40B1-9BBE-997F8B4E5669}" type="presParOf" srcId="{899AA879-FAEC-4776-93C2-9951BE4332CE}" destId="{0EDEED93-78BE-452C-8155-CF87094D39E3}" srcOrd="1" destOrd="0" presId="urn:microsoft.com/office/officeart/2005/8/layout/list1"/>
    <dgm:cxn modelId="{2DB6198D-FD99-4519-A4AB-6FA5F767369B}" type="presParOf" srcId="{A310D594-719D-4740-8500-BB84F0EBEC1A}" destId="{050E2C95-DF45-4557-AE5C-B69B62A43A0B}" srcOrd="5" destOrd="0" presId="urn:microsoft.com/office/officeart/2005/8/layout/list1"/>
    <dgm:cxn modelId="{B51035FB-664E-480B-922A-C6B784E05E62}" type="presParOf" srcId="{A310D594-719D-4740-8500-BB84F0EBEC1A}" destId="{59761D6F-93CF-4A47-A256-D7C53D0C3D88}" srcOrd="6" destOrd="0" presId="urn:microsoft.com/office/officeart/2005/8/layout/list1"/>
    <dgm:cxn modelId="{75138758-7072-4BA5-AEF3-DFF9C219AEEB}" type="presParOf" srcId="{A310D594-719D-4740-8500-BB84F0EBEC1A}" destId="{31FD604A-6826-4841-BF31-134E12402C19}" srcOrd="7" destOrd="0" presId="urn:microsoft.com/office/officeart/2005/8/layout/list1"/>
    <dgm:cxn modelId="{00039CE4-59D9-4026-8D52-9181BF2533ED}" type="presParOf" srcId="{A310D594-719D-4740-8500-BB84F0EBEC1A}" destId="{5A7BB221-FE0D-4B8C-B924-8AAFB9A2C33A}" srcOrd="8" destOrd="0" presId="urn:microsoft.com/office/officeart/2005/8/layout/list1"/>
    <dgm:cxn modelId="{4EF4EBE6-E589-401B-85BC-8CA92DE22E65}" type="presParOf" srcId="{5A7BB221-FE0D-4B8C-B924-8AAFB9A2C33A}" destId="{D9301659-CB14-41AA-A409-C85CD9DDB75E}" srcOrd="0" destOrd="0" presId="urn:microsoft.com/office/officeart/2005/8/layout/list1"/>
    <dgm:cxn modelId="{C7A4B9F0-E099-40F1-9CC6-3CF450FD3C99}" type="presParOf" srcId="{5A7BB221-FE0D-4B8C-B924-8AAFB9A2C33A}" destId="{397890F2-F96F-45FF-86EB-3588F8ED0028}" srcOrd="1" destOrd="0" presId="urn:microsoft.com/office/officeart/2005/8/layout/list1"/>
    <dgm:cxn modelId="{930D10CF-4592-409F-B056-27691E260B3B}" type="presParOf" srcId="{A310D594-719D-4740-8500-BB84F0EBEC1A}" destId="{4D9DEEAE-AA2C-4CB5-AFBD-A76C3E0B59DB}" srcOrd="9" destOrd="0" presId="urn:microsoft.com/office/officeart/2005/8/layout/list1"/>
    <dgm:cxn modelId="{E249B930-D979-4FBA-A7D7-488E4DA1AB61}" type="presParOf" srcId="{A310D594-719D-4740-8500-BB84F0EBEC1A}" destId="{FC1A0E3F-96AF-43D8-B32C-CAA7523C3870}"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4B5DC-34B7-4D1E-8679-8B3C04F0DFBB}">
      <dsp:nvSpPr>
        <dsp:cNvPr id="0" name=""/>
        <dsp:cNvSpPr/>
      </dsp:nvSpPr>
      <dsp:spPr>
        <a:xfrm>
          <a:off x="0" y="45448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B41D2524-E019-433C-B2FE-B6AE774B4B80}">
      <dsp:nvSpPr>
        <dsp:cNvPr id="0" name=""/>
        <dsp:cNvSpPr/>
      </dsp:nvSpPr>
      <dsp:spPr>
        <a:xfrm>
          <a:off x="173167" y="292125"/>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88950">
            <a:lnSpc>
              <a:spcPct val="90000"/>
            </a:lnSpc>
            <a:spcBef>
              <a:spcPct val="0"/>
            </a:spcBef>
            <a:spcAft>
              <a:spcPct val="35000"/>
            </a:spcAft>
          </a:pPr>
          <a:r>
            <a:rPr lang="zh-CN" altLang="en-US" sz="1100" kern="1200">
              <a:solidFill>
                <a:sysClr val="window" lastClr="FFFFFF"/>
              </a:solidFill>
              <a:latin typeface="Calibri"/>
              <a:ea typeface="宋体"/>
              <a:cs typeface="+mn-cs"/>
            </a:rPr>
            <a:t>北京国华技术有限公司</a:t>
          </a:r>
        </a:p>
      </dsp:txBody>
      <dsp:txXfrm>
        <a:off x="189019" y="307977"/>
        <a:ext cx="2392634" cy="293016"/>
      </dsp:txXfrm>
    </dsp:sp>
    <dsp:sp modelId="{9F69BBE1-C632-46D0-80D6-F2D4FDFB5AA6}">
      <dsp:nvSpPr>
        <dsp:cNvPr id="0" name=""/>
        <dsp:cNvSpPr/>
      </dsp:nvSpPr>
      <dsp:spPr>
        <a:xfrm>
          <a:off x="0" y="95344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AA7F3A9-57FE-4927-AEB3-270437F4E8EA}">
      <dsp:nvSpPr>
        <dsp:cNvPr id="0" name=""/>
        <dsp:cNvSpPr/>
      </dsp:nvSpPr>
      <dsp:spPr>
        <a:xfrm>
          <a:off x="173167" y="791086"/>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88950">
            <a:lnSpc>
              <a:spcPct val="90000"/>
            </a:lnSpc>
            <a:spcBef>
              <a:spcPct val="0"/>
            </a:spcBef>
            <a:spcAft>
              <a:spcPct val="35000"/>
            </a:spcAft>
          </a:pPr>
          <a:r>
            <a:rPr lang="zh-CN" altLang="en-US" sz="1100" kern="1200">
              <a:solidFill>
                <a:sysClr val="window" lastClr="FFFFFF"/>
              </a:solidFill>
              <a:latin typeface="Calibri"/>
              <a:ea typeface="宋体"/>
              <a:cs typeface="+mn-cs"/>
            </a:rPr>
            <a:t>唐山国华科技国际工程有限公司</a:t>
          </a:r>
        </a:p>
      </dsp:txBody>
      <dsp:txXfrm>
        <a:off x="189019" y="806938"/>
        <a:ext cx="2392634" cy="293016"/>
      </dsp:txXfrm>
    </dsp:sp>
    <dsp:sp modelId="{51BD2E1B-A2C8-4D79-8686-F58100D42207}">
      <dsp:nvSpPr>
        <dsp:cNvPr id="0" name=""/>
        <dsp:cNvSpPr/>
      </dsp:nvSpPr>
      <dsp:spPr>
        <a:xfrm>
          <a:off x="0" y="145240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2742ABD1-0D72-4E8E-A86E-E3C41FE8E0EB}">
      <dsp:nvSpPr>
        <dsp:cNvPr id="0" name=""/>
        <dsp:cNvSpPr/>
      </dsp:nvSpPr>
      <dsp:spPr>
        <a:xfrm>
          <a:off x="173167" y="1290046"/>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88950">
            <a:lnSpc>
              <a:spcPct val="90000"/>
            </a:lnSpc>
            <a:spcBef>
              <a:spcPct val="0"/>
            </a:spcBef>
            <a:spcAft>
              <a:spcPct val="35000"/>
            </a:spcAft>
          </a:pPr>
          <a:r>
            <a:rPr lang="zh-CN" altLang="en-US" sz="1100" kern="1200">
              <a:solidFill>
                <a:sysClr val="window" lastClr="FFFFFF"/>
              </a:solidFill>
              <a:latin typeface="Calibri"/>
              <a:ea typeface="宋体"/>
              <a:cs typeface="+mn-cs"/>
            </a:rPr>
            <a:t>唐山国华科技矿山装备有限公司</a:t>
          </a:r>
        </a:p>
      </dsp:txBody>
      <dsp:txXfrm>
        <a:off x="189019" y="1305898"/>
        <a:ext cx="2392634" cy="293016"/>
      </dsp:txXfrm>
    </dsp:sp>
    <dsp:sp modelId="{598307FF-966E-44BA-A12C-319FF8513867}">
      <dsp:nvSpPr>
        <dsp:cNvPr id="0" name=""/>
        <dsp:cNvSpPr/>
      </dsp:nvSpPr>
      <dsp:spPr>
        <a:xfrm>
          <a:off x="0" y="195136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500F10D5-CFA3-4F89-A614-BB709C6C30BE}">
      <dsp:nvSpPr>
        <dsp:cNvPr id="0" name=""/>
        <dsp:cNvSpPr/>
      </dsp:nvSpPr>
      <dsp:spPr>
        <a:xfrm>
          <a:off x="173167" y="1789006"/>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88950">
            <a:lnSpc>
              <a:spcPct val="90000"/>
            </a:lnSpc>
            <a:spcBef>
              <a:spcPct val="0"/>
            </a:spcBef>
            <a:spcAft>
              <a:spcPct val="35000"/>
            </a:spcAft>
          </a:pPr>
          <a:r>
            <a:rPr lang="zh-CN" altLang="en-US" sz="1100" kern="1200">
              <a:solidFill>
                <a:sysClr val="window" lastClr="FFFFFF"/>
              </a:solidFill>
              <a:latin typeface="Calibri"/>
              <a:ea typeface="宋体"/>
              <a:cs typeface="+mn-cs"/>
            </a:rPr>
            <a:t>唐山国华科技洁净煤技术有限公司</a:t>
          </a:r>
        </a:p>
      </dsp:txBody>
      <dsp:txXfrm>
        <a:off x="189019" y="1804858"/>
        <a:ext cx="2392634" cy="293016"/>
      </dsp:txXfrm>
    </dsp:sp>
    <dsp:sp modelId="{AE676165-CE27-4580-ACAE-78E094A5D4E9}">
      <dsp:nvSpPr>
        <dsp:cNvPr id="0" name=""/>
        <dsp:cNvSpPr/>
      </dsp:nvSpPr>
      <dsp:spPr>
        <a:xfrm>
          <a:off x="0" y="245032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8EFFEBDE-4A6C-44D2-9D33-6438987CE81A}">
      <dsp:nvSpPr>
        <dsp:cNvPr id="0" name=""/>
        <dsp:cNvSpPr/>
      </dsp:nvSpPr>
      <dsp:spPr>
        <a:xfrm>
          <a:off x="173167" y="2287966"/>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88950">
            <a:lnSpc>
              <a:spcPct val="90000"/>
            </a:lnSpc>
            <a:spcBef>
              <a:spcPct val="0"/>
            </a:spcBef>
            <a:spcAft>
              <a:spcPct val="35000"/>
            </a:spcAft>
          </a:pPr>
          <a:r>
            <a:rPr lang="zh-CN" altLang="en-US" sz="1100" kern="1200">
              <a:solidFill>
                <a:sysClr val="window" lastClr="FFFFFF"/>
              </a:solidFill>
              <a:latin typeface="Calibri"/>
              <a:ea typeface="宋体"/>
              <a:cs typeface="+mn-cs"/>
            </a:rPr>
            <a:t>徐州沃尔德科技有限公司</a:t>
          </a:r>
        </a:p>
      </dsp:txBody>
      <dsp:txXfrm>
        <a:off x="189019" y="2303818"/>
        <a:ext cx="2392634" cy="293016"/>
      </dsp:txXfrm>
    </dsp:sp>
    <dsp:sp modelId="{C951C3E7-DAB9-4ADA-8AEA-1EA4E2E9FE33}">
      <dsp:nvSpPr>
        <dsp:cNvPr id="0" name=""/>
        <dsp:cNvSpPr/>
      </dsp:nvSpPr>
      <dsp:spPr>
        <a:xfrm>
          <a:off x="0" y="2949286"/>
          <a:ext cx="3463340" cy="2772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EDEF8700-2074-4F91-925C-BFB128600B5E}">
      <dsp:nvSpPr>
        <dsp:cNvPr id="0" name=""/>
        <dsp:cNvSpPr/>
      </dsp:nvSpPr>
      <dsp:spPr>
        <a:xfrm>
          <a:off x="173167" y="2786926"/>
          <a:ext cx="2424338" cy="32472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34" tIns="0" rIns="91634" bIns="0" numCol="1" spcCol="1270" anchor="ctr" anchorCtr="0">
          <a:noAutofit/>
        </a:bodyPr>
        <a:lstStyle/>
        <a:p>
          <a:pPr lvl="0" algn="l" defTabSz="466725">
            <a:lnSpc>
              <a:spcPct val="90000"/>
            </a:lnSpc>
            <a:spcBef>
              <a:spcPct val="0"/>
            </a:spcBef>
            <a:spcAft>
              <a:spcPct val="35000"/>
            </a:spcAft>
          </a:pPr>
          <a:r>
            <a:rPr lang="zh-CN" altLang="en-US" sz="1050" kern="1200">
              <a:solidFill>
                <a:sysClr val="window" lastClr="FFFFFF"/>
              </a:solidFill>
              <a:latin typeface="Calibri"/>
              <a:ea typeface="宋体"/>
              <a:cs typeface="+mn-cs"/>
            </a:rPr>
            <a:t>北京国华神舟国际投资咨询有限公司</a:t>
          </a:r>
        </a:p>
      </dsp:txBody>
      <dsp:txXfrm>
        <a:off x="189019" y="2802778"/>
        <a:ext cx="2392634"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4FE98-E2F1-484E-AD08-8A9195636AC4}">
      <dsp:nvSpPr>
        <dsp:cNvPr id="0" name=""/>
        <dsp:cNvSpPr/>
      </dsp:nvSpPr>
      <dsp:spPr>
        <a:xfrm>
          <a:off x="0" y="376934"/>
          <a:ext cx="3463975" cy="30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A1A3CD8-326C-436F-BA65-FAD52846BBA2}">
      <dsp:nvSpPr>
        <dsp:cNvPr id="0" name=""/>
        <dsp:cNvSpPr/>
      </dsp:nvSpPr>
      <dsp:spPr>
        <a:xfrm>
          <a:off x="173198" y="199814"/>
          <a:ext cx="2424782" cy="3542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51" tIns="0" rIns="91651" bIns="0" numCol="1" spcCol="1270" anchor="ctr" anchorCtr="0">
          <a:noAutofit/>
        </a:bodyPr>
        <a:lstStyle/>
        <a:p>
          <a:pPr lvl="0" algn="l" defTabSz="533400">
            <a:lnSpc>
              <a:spcPct val="90000"/>
            </a:lnSpc>
            <a:spcBef>
              <a:spcPct val="0"/>
            </a:spcBef>
            <a:spcAft>
              <a:spcPct val="35000"/>
            </a:spcAft>
          </a:pPr>
          <a:r>
            <a:rPr lang="zh-CN" altLang="en-US" sz="1200" kern="1200"/>
            <a:t>山西长治经坊国华选煤有限公司</a:t>
          </a:r>
        </a:p>
      </dsp:txBody>
      <dsp:txXfrm>
        <a:off x="190491" y="217107"/>
        <a:ext cx="2390196" cy="319654"/>
      </dsp:txXfrm>
    </dsp:sp>
    <dsp:sp modelId="{516183E5-913A-46E7-8052-D3C174FEE0D6}">
      <dsp:nvSpPr>
        <dsp:cNvPr id="0" name=""/>
        <dsp:cNvSpPr/>
      </dsp:nvSpPr>
      <dsp:spPr>
        <a:xfrm>
          <a:off x="0" y="921254"/>
          <a:ext cx="3463975" cy="30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F4A6587-6BEA-4E0A-A833-CB95B0696741}">
      <dsp:nvSpPr>
        <dsp:cNvPr id="0" name=""/>
        <dsp:cNvSpPr/>
      </dsp:nvSpPr>
      <dsp:spPr>
        <a:xfrm>
          <a:off x="173198" y="744134"/>
          <a:ext cx="2424782" cy="3542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51" tIns="0" rIns="91651" bIns="0" numCol="1" spcCol="1270" anchor="ctr" anchorCtr="0">
          <a:noAutofit/>
        </a:bodyPr>
        <a:lstStyle/>
        <a:p>
          <a:pPr lvl="0" algn="l" defTabSz="533400">
            <a:lnSpc>
              <a:spcPct val="90000"/>
            </a:lnSpc>
            <a:spcBef>
              <a:spcPct val="0"/>
            </a:spcBef>
            <a:spcAft>
              <a:spcPct val="35000"/>
            </a:spcAft>
          </a:pPr>
          <a:r>
            <a:rPr lang="zh-CN" altLang="en-US" sz="1200" kern="1200"/>
            <a:t>河北国林工程技术有限公司</a:t>
          </a:r>
        </a:p>
      </dsp:txBody>
      <dsp:txXfrm>
        <a:off x="190491" y="761427"/>
        <a:ext cx="2390196" cy="319654"/>
      </dsp:txXfrm>
    </dsp:sp>
    <dsp:sp modelId="{09C0EC16-B9DB-43AB-91F5-A5E66EA4431A}">
      <dsp:nvSpPr>
        <dsp:cNvPr id="0" name=""/>
        <dsp:cNvSpPr/>
      </dsp:nvSpPr>
      <dsp:spPr>
        <a:xfrm>
          <a:off x="0" y="1465574"/>
          <a:ext cx="3463975" cy="302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BCFC0FE-F0E1-44B8-B8C8-ECD2388E72F0}">
      <dsp:nvSpPr>
        <dsp:cNvPr id="0" name=""/>
        <dsp:cNvSpPr/>
      </dsp:nvSpPr>
      <dsp:spPr>
        <a:xfrm>
          <a:off x="173198" y="1288454"/>
          <a:ext cx="2424782" cy="3542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51" tIns="0" rIns="91651" bIns="0" numCol="1" spcCol="1270" anchor="ctr" anchorCtr="0">
          <a:noAutofit/>
        </a:bodyPr>
        <a:lstStyle/>
        <a:p>
          <a:pPr lvl="0" algn="l" defTabSz="533400">
            <a:lnSpc>
              <a:spcPct val="90000"/>
            </a:lnSpc>
            <a:spcBef>
              <a:spcPct val="0"/>
            </a:spcBef>
            <a:spcAft>
              <a:spcPct val="35000"/>
            </a:spcAft>
          </a:pPr>
          <a:r>
            <a:rPr lang="zh-CN" altLang="en-US" sz="1200" kern="1200"/>
            <a:t>阳煤国华选煤工程技术有限公司</a:t>
          </a:r>
        </a:p>
      </dsp:txBody>
      <dsp:txXfrm>
        <a:off x="190491" y="1305747"/>
        <a:ext cx="2390196"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5E895A-CE30-4705-A28D-EE22B1CEF0FE}">
      <dsp:nvSpPr>
        <dsp:cNvPr id="0" name=""/>
        <dsp:cNvSpPr/>
      </dsp:nvSpPr>
      <dsp:spPr>
        <a:xfrm>
          <a:off x="0" y="178170"/>
          <a:ext cx="3464610"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BC296D0-F40D-4153-8EAE-5D9228BE1A12}">
      <dsp:nvSpPr>
        <dsp:cNvPr id="0" name=""/>
        <dsp:cNvSpPr/>
      </dsp:nvSpPr>
      <dsp:spPr>
        <a:xfrm>
          <a:off x="154459" y="15149"/>
          <a:ext cx="2425227" cy="2952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68" tIns="0" rIns="91668" bIns="0" numCol="1" spcCol="1270" anchor="ctr" anchorCtr="0">
          <a:noAutofit/>
        </a:bodyPr>
        <a:lstStyle/>
        <a:p>
          <a:pPr lvl="0" algn="l" defTabSz="533400">
            <a:lnSpc>
              <a:spcPct val="90000"/>
            </a:lnSpc>
            <a:spcBef>
              <a:spcPct val="0"/>
            </a:spcBef>
            <a:spcAft>
              <a:spcPct val="35000"/>
            </a:spcAft>
          </a:pPr>
          <a:r>
            <a:rPr lang="en-US" altLang="zh-CN" sz="1200" kern="1200"/>
            <a:t>The Daniels Company, US</a:t>
          </a:r>
          <a:endParaRPr lang="zh-CN" altLang="en-US" sz="1200" kern="1200"/>
        </a:p>
      </dsp:txBody>
      <dsp:txXfrm>
        <a:off x="168869" y="29559"/>
        <a:ext cx="2396407" cy="266380"/>
      </dsp:txXfrm>
    </dsp:sp>
    <dsp:sp modelId="{59761D6F-93CF-4A47-A256-D7C53D0C3D88}">
      <dsp:nvSpPr>
        <dsp:cNvPr id="0" name=""/>
        <dsp:cNvSpPr/>
      </dsp:nvSpPr>
      <dsp:spPr>
        <a:xfrm>
          <a:off x="0" y="631771"/>
          <a:ext cx="3464610"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EDEED93-78BE-452C-8155-CF87094D39E3}">
      <dsp:nvSpPr>
        <dsp:cNvPr id="0" name=""/>
        <dsp:cNvSpPr/>
      </dsp:nvSpPr>
      <dsp:spPr>
        <a:xfrm>
          <a:off x="173230" y="484171"/>
          <a:ext cx="2425227" cy="2952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68" tIns="0" rIns="91668" bIns="0" numCol="1" spcCol="1270" anchor="ctr" anchorCtr="0">
          <a:noAutofit/>
        </a:bodyPr>
        <a:lstStyle/>
        <a:p>
          <a:pPr lvl="0" algn="l" defTabSz="622300">
            <a:lnSpc>
              <a:spcPct val="90000"/>
            </a:lnSpc>
            <a:spcBef>
              <a:spcPct val="0"/>
            </a:spcBef>
            <a:spcAft>
              <a:spcPct val="35000"/>
            </a:spcAft>
          </a:pPr>
          <a:r>
            <a:rPr lang="en-US" altLang="zh-CN" sz="1400" kern="1200"/>
            <a:t>GT</a:t>
          </a:r>
          <a:r>
            <a:rPr lang="en-US" altLang="zh-CN" sz="1400" kern="1200" baseline="0"/>
            <a:t> Global, US</a:t>
          </a:r>
          <a:endParaRPr lang="zh-CN" altLang="en-US" sz="1400" kern="1200"/>
        </a:p>
      </dsp:txBody>
      <dsp:txXfrm>
        <a:off x="187640" y="498581"/>
        <a:ext cx="2396407" cy="266380"/>
      </dsp:txXfrm>
    </dsp:sp>
    <dsp:sp modelId="{FC1A0E3F-96AF-43D8-B32C-CAA7523C3870}">
      <dsp:nvSpPr>
        <dsp:cNvPr id="0" name=""/>
        <dsp:cNvSpPr/>
      </dsp:nvSpPr>
      <dsp:spPr>
        <a:xfrm>
          <a:off x="0" y="1085371"/>
          <a:ext cx="3464610" cy="25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97890F2-F96F-45FF-86EB-3588F8ED0028}">
      <dsp:nvSpPr>
        <dsp:cNvPr id="0" name=""/>
        <dsp:cNvSpPr/>
      </dsp:nvSpPr>
      <dsp:spPr>
        <a:xfrm>
          <a:off x="173230" y="937771"/>
          <a:ext cx="2425227" cy="2952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668" tIns="0" rIns="91668" bIns="0" numCol="1" spcCol="1270" anchor="ctr" anchorCtr="0">
          <a:noAutofit/>
        </a:bodyPr>
        <a:lstStyle/>
        <a:p>
          <a:pPr lvl="0" algn="l" defTabSz="533400">
            <a:lnSpc>
              <a:spcPct val="90000"/>
            </a:lnSpc>
            <a:spcBef>
              <a:spcPct val="0"/>
            </a:spcBef>
            <a:spcAft>
              <a:spcPct val="35000"/>
            </a:spcAft>
          </a:pPr>
          <a:r>
            <a:rPr lang="en-US" altLang="zh-CN" sz="1200" kern="1200"/>
            <a:t>GT</a:t>
          </a:r>
          <a:r>
            <a:rPr lang="en-US" altLang="zh-CN" sz="1200" kern="1200" baseline="0"/>
            <a:t> Real Estate Company, US</a:t>
          </a:r>
          <a:endParaRPr lang="zh-CN" altLang="en-US" sz="1200" kern="1200"/>
        </a:p>
      </dsp:txBody>
      <dsp:txXfrm>
        <a:off x="187640" y="952181"/>
        <a:ext cx="2396407"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2"/>
    <customShpInfo spid="_x0000_s1053"/>
    <customShpInfo spid="_x0000_s1060"/>
    <customShpInfo spid="_x0000_s1054"/>
    <customShpInfo spid="_x0000_s1062"/>
    <customShpInfo spid="_x0000_s1061"/>
    <customShpInfo spid="_x0000_s1057"/>
    <customShpInfo spid="_x0000_s1056"/>
    <customShpInfo spid="_x0000_s1058"/>
    <customShpInfo spid="_x0000_s1037"/>
    <customShpInfo spid="_x0000_s1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A98A93-A066-41C2-BC5F-C7713B7B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Pages>
  <Words>390</Words>
  <Characters>2227</Characters>
  <Application>Microsoft Office Word</Application>
  <DocSecurity>0</DocSecurity>
  <Lines>18</Lines>
  <Paragraphs>5</Paragraphs>
  <ScaleCrop>false</ScaleCrop>
  <Company>微软中国</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jc1</cp:lastModifiedBy>
  <cp:revision>35</cp:revision>
  <cp:lastPrinted>2017-10-30T02:57:00Z</cp:lastPrinted>
  <dcterms:created xsi:type="dcterms:W3CDTF">2019-09-23T06:52:00Z</dcterms:created>
  <dcterms:modified xsi:type="dcterms:W3CDTF">2020-09-25T02:11:00Z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