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方正小标宋简体"/>
          <w:b/>
          <w:color w:val="0000FF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FF"/>
          <w:sz w:val="44"/>
          <w:szCs w:val="44"/>
        </w:rPr>
        <w:t>中交第一航务工程局有限公司简介</w:t>
      </w:r>
    </w:p>
    <w:p>
      <w:pPr>
        <w:jc w:val="center"/>
        <w:rPr>
          <w:rFonts w:ascii="黑体" w:hAnsi="黑体" w:eastAsia="黑体"/>
          <w:b/>
          <w:color w:val="0000FF"/>
          <w:sz w:val="44"/>
          <w:szCs w:val="4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一、企业简介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中交第一航务工程局有限公司，是世界500强企业——中国交通建设股份有限公司全资子公司，创建于1945年11月12日，是新中国第一支筑港队伍，也是我国规模最大的航务工程施工企业，素有“筑港摇篮”之美誉。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公司下设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个子公司，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个分公司、事业部，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4个</w:t>
      </w:r>
      <w:r>
        <w:rPr>
          <w:rFonts w:hint="eastAsia" w:ascii="仿宋" w:hAnsi="仿宋" w:eastAsia="仿宋" w:cs="仿宋"/>
          <w:sz w:val="32"/>
          <w:szCs w:val="32"/>
        </w:rPr>
        <w:t>中心，主要分布在天津、青岛、大连、秦皇岛、南京、武汉、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郑州、深圳</w:t>
      </w:r>
      <w:r>
        <w:rPr>
          <w:rFonts w:hint="eastAsia" w:ascii="仿宋" w:hAnsi="仿宋" w:eastAsia="仿宋" w:cs="仿宋"/>
          <w:sz w:val="32"/>
          <w:szCs w:val="32"/>
        </w:rPr>
        <w:t>、香港等地。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截至目前，公司拥有长期在岗员工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10000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人，总资产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889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亿元，各类工程船舶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艘，施工机械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5762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台（套）。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一航局目前拥有5项工程总承包特级资质、30项工程总承包一级资质、35项专业承包一级资质和6项行业甲级设计资质，经营领域包括基础设施投资、港口航道、跨海通道、远海深海、船坞船台和高速公路、桥梁、轨道交通、大型成套设备安装、工业民用建筑、市政工程、水环境治理以及各类大中型建设项目。多年来，公司凭借一流的技术、装备和人才优势，先后承揽了神华黄骅港系列工程、长江口深水航道整治、京沪高铁、港珠澳大桥、深中通道等一系列国家重点工程，并承接了以毛里塔尼亚友谊港、赤道几内亚巴塔港、肯尼亚蒙内铁路、马来西亚东部沿海铁路等为代表的海外重点工程，创造了诸多国内乃至亚洲和世界水工、桥梁建设史上的“第一”、“之最”。公司累计建成码头泊位1929个，其中万吨级及以上泊位1046个；建成船坞、船台51座；公路桥梁3776公里；已完工及在建铁路总里程达934正线公里。施工区域涉及国内30多个省市自治区，涉及亚洲、非洲、欧洲、大洋洲、拉丁美洲、南极洲的40多个国家和地区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多年来，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一航局</w:t>
      </w:r>
      <w:r>
        <w:rPr>
          <w:rFonts w:hint="eastAsia" w:ascii="仿宋_GB2312" w:hAnsi="仿宋_GB2312" w:eastAsia="仿宋_GB2312" w:cs="仿宋_GB2312"/>
          <w:sz w:val="30"/>
          <w:szCs w:val="30"/>
        </w:rPr>
        <w:t>凭借一流的技术、装备和人才优势，先后承揽了神华黄骅港系列工程、长江口深水航道整治、京沪高铁、港珠澳大桥、深中通道等一系列国家重点工程，并承接了以毛里塔尼亚友谊港、赤道几内亚巴塔港、肯尼亚蒙内铁路、马来西亚东部沿海铁路等为代表的海外重点工程，创造了诸多国内乃至亚洲和世界水工、桥梁建设史上的“第一”、“之最”。公司累计建成码头泊位1900个，其中万吨级及以上泊位1028个；建成船坞、船台51座；公路桥梁2863公里；已完工及在建铁路总里程达870正线公里。施工区域涉及国内30多个省市自治区，涉及亚洲、非洲、欧洲、大洋洲、拉丁美洲、南极洲的40多个国家和地区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截至2024年底，获得国家优质工程奖77项、鲁班奖26项、尤其是连续15届摘得詹天佑奖（累计31项）；中国市政工程金杯奖9项；省部级优质工程奖358项；国家级、省部级科技进步奖298项；国家专利3607项，国家专利金奖1项，67项技术成果达到国际领先水平、163项成果达到国际先进水平；2项工程入选“庆祝中华人民共和国成立70周年经典工程”名录；8项工程被评为“建国60年百项经典工程”，8项工程被评为“改革开放35年百项经典暨精品工程”，10项成果获国家级企业管理现代化创新成果奖。众多荣誉彰显了公司扎实的管理基础和雄厚的综合实力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一航局广纳贤才，热烈欢迎各位优秀毕业生加入一航大家庭，可在天津、青岛、大连、秦皇岛、南京、武汉、郑州、南昌、深圳、南宁等地区落户发展。热烈欢迎各位优秀毕业生加入一航大家庭！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二、招聘专业</w:t>
      </w:r>
    </w:p>
    <w:tbl>
      <w:tblPr>
        <w:tblStyle w:val="6"/>
        <w:tblW w:w="84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69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类   别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招聘专业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土木工程类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土木工程、桥梁工程、建筑工程、道路桥梁与渡河工程、测绘工程（工程测量）、市政工程、给排水科学与工程、建筑学、结构工程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港航工程类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港口航道、港口航道与海岸工程、水工结构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水利水电类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水利水电、水环境治理、水资源与海洋工程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工程管理类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工程管理、交通工程、安全工程、环境工程、工程力学、工程造价、物流管理、岩土工程、无机非金属材料工程、船舶与海洋工程、材料科学与工程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机械机电类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电气工程及其自动化、机械设计制造及其自动化、过程装备与控制工程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企业管理类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法学、保密管理、工商管理、行政管理、人力资源管理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经济财务类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经济学、金融学、会计学、审计学、财务管理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海外业务类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国际工程、国际商务、国贸翻译、国际法务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石油化工类 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油气储运工程、石油工程、海洋油气工程、化工安全工程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等专业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三、招聘条件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届毕业生，大学本科及以上学历，</w:t>
      </w:r>
      <w:r>
        <w:rPr>
          <w:rFonts w:hint="eastAsia" w:ascii="仿宋" w:hAnsi="仿宋" w:eastAsia="仿宋"/>
          <w:bCs/>
          <w:sz w:val="32"/>
          <w:szCs w:val="32"/>
        </w:rPr>
        <w:t>取得相应学位，专业成绩优秀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2.身心健康，能吃苦耐劳，有较强团队意识和沟通协调能力；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3.综合素质较高，中共党员、学生干部优先。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四、人才保障机制</w:t>
      </w:r>
    </w:p>
    <w:p>
      <w:pPr>
        <w:ind w:firstLine="640" w:firstLineChars="200"/>
        <w:jc w:val="left"/>
        <w:rPr>
          <w:rFonts w:eastAsia="黑体"/>
        </w:rPr>
      </w:pPr>
      <w:r>
        <w:rPr>
          <w:rFonts w:hint="eastAsia" w:ascii="黑体" w:hAnsi="黑体" w:eastAsia="黑体"/>
          <w:sz w:val="32"/>
          <w:szCs w:val="32"/>
        </w:rPr>
        <w:t>1.为员工提供满意的薪酬福利保障。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（1）薪酬待遇：岗位工资+施工津贴+各类补贴+绩效奖金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）五险二金：养老保险、医疗保险、工伤保险、生育保险、失业保险、公积金、企业年金等；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）休息休假：带薪年假、探亲假、婚假、产假等；</w:t>
      </w:r>
    </w:p>
    <w:p>
      <w:pPr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）生活保障：免费工作餐、生活用品、职工体检、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双人</w:t>
      </w:r>
      <w:r>
        <w:rPr>
          <w:rFonts w:hint="eastAsia" w:ascii="仿宋" w:hAnsi="仿宋" w:eastAsia="仿宋" w:cs="仿宋"/>
          <w:sz w:val="32"/>
          <w:szCs w:val="32"/>
        </w:rPr>
        <w:t>宿舍、安家补贴、租房补贴、劳保用品、职工书屋、运动场、无线WIFI、报销探亲路费等。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2.完善的人才培养体系</w:t>
      </w:r>
    </w:p>
    <w:p>
      <w:pPr>
        <w:pStyle w:val="13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公司坚持“以价值创造者为本，人人皆可成才”的人才理念，高度重视人才的引进和培养。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）“雄鹰计划”“雏鹰行动”“群鹰方案”，</w:t>
      </w:r>
      <w:r>
        <w:rPr>
          <w:rFonts w:hint="eastAsia" w:ascii="仿宋" w:hAnsi="仿宋" w:eastAsia="仿宋" w:cs="仿宋"/>
          <w:sz w:val="32"/>
          <w:szCs w:val="32"/>
        </w:rPr>
        <w:t>着力打造一支“匹配战略、结构合理、素质优良、活力迸发、总量适当”的人才队伍</w:t>
      </w:r>
      <w:r>
        <w:rPr>
          <w:rFonts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）结合毕业生“一三五”总体发展计划，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打造完善的现场管理工程师培养体系，</w:t>
      </w:r>
      <w:r>
        <w:rPr>
          <w:rFonts w:hint="eastAsia" w:ascii="仿宋" w:hAnsi="仿宋" w:eastAsia="仿宋" w:cs="仿宋"/>
          <w:sz w:val="32"/>
          <w:szCs w:val="32"/>
        </w:rPr>
        <w:t>推动新入职员工掌握现场管理的应知应会，将新入职员工逐渐培养成懂管理、会技术、善沟通的现场管理工程师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为新员工“完善一个成长档案、开发一支导师队伍、落地一套实战课程、打开一条晋升通道；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职业发展多通道--畅通管理序列、专业序列、项目序列的职务职级序列</w:t>
      </w:r>
      <w:r>
        <w:rPr>
          <w:rFonts w:ascii="仿宋" w:hAnsi="仿宋" w:eastAsia="仿宋" w:cs="仿宋"/>
          <w:sz w:val="32"/>
          <w:szCs w:val="32"/>
        </w:rPr>
        <w:t>，丰富职业晋升路径；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为员工定制提供岗位继续教育培训、职业资格培训等多专业、多岗位、多层次职业培训机会；</w:t>
      </w:r>
    </w:p>
    <w:p>
      <w:pPr>
        <w:ind w:firstLine="640" w:firstLineChars="20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）畅通不同单位间商调、流通通道，拓展职业发展空间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3.暖心的企业文化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续营造“家文化”氛围，开展集体生日、集体婚礼、节日慰问、职工运动会、文艺汇演等丰富多彩的业余文化活动，提高员工的自豪感和归属感；量体裁衣，着力提升员工工作生活软硬件设施，打造温馨舒适的职工之家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五、联系方式</w:t>
      </w:r>
    </w:p>
    <w:p>
      <w:pPr>
        <w:pStyle w:val="2"/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highlight w:val="green"/>
          <w:u w:color="000000"/>
          <w:shd w:val="clear" w:color="000000" w:fill="000000"/>
          <w:lang w:val="zh-CN" w:eastAsia="zh-CN" w:bidi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53340</wp:posOffset>
            </wp:positionV>
            <wp:extent cx="1066800" cy="1066800"/>
            <wp:effectExtent l="0" t="0" r="0" b="0"/>
            <wp:wrapNone/>
            <wp:docPr id="3" name="图片 3" descr="28f9dc283ac86d0d9ac85556fa85d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f9dc283ac86d0d9ac85556fa85da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46990</wp:posOffset>
            </wp:positionV>
            <wp:extent cx="1048385" cy="1048385"/>
            <wp:effectExtent l="0" t="0" r="3175" b="3175"/>
            <wp:wrapNone/>
            <wp:docPr id="1" name="图片 1" descr="fcba575491f54ce6c17d45437f4d8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ba575491f54ce6c17d45437f4d80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52070</wp:posOffset>
            </wp:positionV>
            <wp:extent cx="1039495" cy="1027430"/>
            <wp:effectExtent l="0" t="0" r="0" b="0"/>
            <wp:wrapTight wrapText="bothSides">
              <wp:wrapPolygon>
                <wp:start x="0" y="0"/>
                <wp:lineTo x="0" y="21360"/>
                <wp:lineTo x="21376" y="21360"/>
                <wp:lineTo x="21376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3978" t="6075" r="5580" b="6935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pStyle w:val="2"/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highlight w:val="green"/>
          <w:u w:color="000000"/>
          <w:shd w:val="clear" w:color="000000" w:fill="000000"/>
          <w:lang w:val="zh-CN" w:eastAsia="zh-CN" w:bidi="zh-CN"/>
        </w:rPr>
      </w:pPr>
    </w:p>
    <w:p>
      <w:pPr>
        <w:pStyle w:val="2"/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highlight w:val="green"/>
          <w:u w:color="000000"/>
          <w:shd w:val="clear" w:color="000000" w:fill="000000"/>
          <w:lang w:val="zh-CN" w:eastAsia="zh-CN" w:bidi="zh-CN"/>
        </w:rPr>
      </w:pPr>
    </w:p>
    <w:p>
      <w:pPr>
        <w:ind w:firstLine="720" w:firstLineChars="300"/>
        <w:rPr>
          <w:rFonts w:ascii="仿宋" w:hAnsi="仿宋" w:eastAsia="仿宋" w:cs="仿宋"/>
          <w:sz w:val="32"/>
          <w:szCs w:val="32"/>
          <w:highlight w:val="green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网申二维码 </w:t>
      </w:r>
      <w:r>
        <w:rPr>
          <w:rFonts w:ascii="仿宋" w:hAnsi="仿宋" w:eastAsia="仿宋" w:cs="仿宋"/>
          <w:sz w:val="24"/>
          <w:szCs w:val="32"/>
          <w:highlight w:val="non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招聘子站二维码 </w:t>
      </w:r>
      <w:r>
        <w:rPr>
          <w:rFonts w:ascii="仿宋" w:hAnsi="仿宋" w:eastAsia="仿宋" w:cs="仿宋"/>
          <w:sz w:val="24"/>
          <w:szCs w:val="32"/>
          <w:highlight w:val="none"/>
        </w:rPr>
        <w:t xml:space="preserve">      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一航人力公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众号二维码</w:t>
      </w:r>
    </w:p>
    <w:p>
      <w:pPr>
        <w:pStyle w:val="2"/>
        <w:jc w:val="center"/>
        <w:rPr>
          <w:sz w:val="32"/>
          <w:szCs w:val="36"/>
          <w:highlight w:val="gree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NDVmMzQ2YjU2NWVlMjUwYmRlOWU1YzAyZTQ1ZWUifQ=="/>
  </w:docVars>
  <w:rsids>
    <w:rsidRoot w:val="00AF1CB1"/>
    <w:rsid w:val="0001693E"/>
    <w:rsid w:val="000362E7"/>
    <w:rsid w:val="00047E1B"/>
    <w:rsid w:val="00055265"/>
    <w:rsid w:val="00073865"/>
    <w:rsid w:val="00083A03"/>
    <w:rsid w:val="000853F5"/>
    <w:rsid w:val="000B3F69"/>
    <w:rsid w:val="000E446F"/>
    <w:rsid w:val="0012000F"/>
    <w:rsid w:val="001246AB"/>
    <w:rsid w:val="001253E9"/>
    <w:rsid w:val="001656B5"/>
    <w:rsid w:val="00171444"/>
    <w:rsid w:val="00172A22"/>
    <w:rsid w:val="00175A18"/>
    <w:rsid w:val="00180706"/>
    <w:rsid w:val="00182D5E"/>
    <w:rsid w:val="001A22B3"/>
    <w:rsid w:val="001B011D"/>
    <w:rsid w:val="001B0585"/>
    <w:rsid w:val="001B4748"/>
    <w:rsid w:val="001C27C5"/>
    <w:rsid w:val="00217CC3"/>
    <w:rsid w:val="002335B0"/>
    <w:rsid w:val="00241EFA"/>
    <w:rsid w:val="00250FB9"/>
    <w:rsid w:val="0025310F"/>
    <w:rsid w:val="00257B7A"/>
    <w:rsid w:val="0026333E"/>
    <w:rsid w:val="00295860"/>
    <w:rsid w:val="002A3EF5"/>
    <w:rsid w:val="002B3330"/>
    <w:rsid w:val="002C10CD"/>
    <w:rsid w:val="002C1691"/>
    <w:rsid w:val="00305B1B"/>
    <w:rsid w:val="003144B8"/>
    <w:rsid w:val="00316360"/>
    <w:rsid w:val="00354B57"/>
    <w:rsid w:val="00356CCD"/>
    <w:rsid w:val="00365301"/>
    <w:rsid w:val="003655EF"/>
    <w:rsid w:val="00393333"/>
    <w:rsid w:val="003A7D9B"/>
    <w:rsid w:val="003B0013"/>
    <w:rsid w:val="003B1602"/>
    <w:rsid w:val="003D1EE4"/>
    <w:rsid w:val="003E081D"/>
    <w:rsid w:val="0040092D"/>
    <w:rsid w:val="004066F2"/>
    <w:rsid w:val="004079FF"/>
    <w:rsid w:val="00430479"/>
    <w:rsid w:val="00446969"/>
    <w:rsid w:val="00455883"/>
    <w:rsid w:val="00472841"/>
    <w:rsid w:val="004827F3"/>
    <w:rsid w:val="004836DE"/>
    <w:rsid w:val="004851D3"/>
    <w:rsid w:val="004A0403"/>
    <w:rsid w:val="004B3F90"/>
    <w:rsid w:val="004C2DD1"/>
    <w:rsid w:val="004D5602"/>
    <w:rsid w:val="004E6023"/>
    <w:rsid w:val="0050528C"/>
    <w:rsid w:val="00507077"/>
    <w:rsid w:val="0052737F"/>
    <w:rsid w:val="005301AE"/>
    <w:rsid w:val="00535394"/>
    <w:rsid w:val="00546E73"/>
    <w:rsid w:val="00566715"/>
    <w:rsid w:val="00593589"/>
    <w:rsid w:val="005937BD"/>
    <w:rsid w:val="005A7293"/>
    <w:rsid w:val="005B2E87"/>
    <w:rsid w:val="005C18BD"/>
    <w:rsid w:val="005C5AEC"/>
    <w:rsid w:val="005D298C"/>
    <w:rsid w:val="005D2BC7"/>
    <w:rsid w:val="005E501F"/>
    <w:rsid w:val="005F49D1"/>
    <w:rsid w:val="00635B1F"/>
    <w:rsid w:val="00640A96"/>
    <w:rsid w:val="006570D3"/>
    <w:rsid w:val="00657654"/>
    <w:rsid w:val="006715FD"/>
    <w:rsid w:val="006C2772"/>
    <w:rsid w:val="006C6BFB"/>
    <w:rsid w:val="00705D74"/>
    <w:rsid w:val="0071712E"/>
    <w:rsid w:val="007222A4"/>
    <w:rsid w:val="00722798"/>
    <w:rsid w:val="00744F3A"/>
    <w:rsid w:val="007612B7"/>
    <w:rsid w:val="007662DC"/>
    <w:rsid w:val="00787213"/>
    <w:rsid w:val="007A0F75"/>
    <w:rsid w:val="007A304E"/>
    <w:rsid w:val="007B48ED"/>
    <w:rsid w:val="007B714A"/>
    <w:rsid w:val="007D0848"/>
    <w:rsid w:val="007E3632"/>
    <w:rsid w:val="007E4A84"/>
    <w:rsid w:val="007E52D9"/>
    <w:rsid w:val="00803C5E"/>
    <w:rsid w:val="008075D9"/>
    <w:rsid w:val="00812B8C"/>
    <w:rsid w:val="0081337F"/>
    <w:rsid w:val="00831EBF"/>
    <w:rsid w:val="00836A6C"/>
    <w:rsid w:val="00842DAA"/>
    <w:rsid w:val="00856852"/>
    <w:rsid w:val="00861495"/>
    <w:rsid w:val="00884327"/>
    <w:rsid w:val="00891582"/>
    <w:rsid w:val="008927C1"/>
    <w:rsid w:val="00897645"/>
    <w:rsid w:val="008B2F00"/>
    <w:rsid w:val="008C4104"/>
    <w:rsid w:val="008C631C"/>
    <w:rsid w:val="008D345A"/>
    <w:rsid w:val="008E608D"/>
    <w:rsid w:val="00905193"/>
    <w:rsid w:val="00921FBF"/>
    <w:rsid w:val="00924F00"/>
    <w:rsid w:val="009415A1"/>
    <w:rsid w:val="00942D9D"/>
    <w:rsid w:val="00947B10"/>
    <w:rsid w:val="00977C87"/>
    <w:rsid w:val="00987C7E"/>
    <w:rsid w:val="00996D6C"/>
    <w:rsid w:val="009A13F2"/>
    <w:rsid w:val="009C0049"/>
    <w:rsid w:val="009C701C"/>
    <w:rsid w:val="009D7944"/>
    <w:rsid w:val="009E1430"/>
    <w:rsid w:val="009F5103"/>
    <w:rsid w:val="00A00CCD"/>
    <w:rsid w:val="00A03A85"/>
    <w:rsid w:val="00A2300E"/>
    <w:rsid w:val="00A24544"/>
    <w:rsid w:val="00A25359"/>
    <w:rsid w:val="00A258DF"/>
    <w:rsid w:val="00A35C4E"/>
    <w:rsid w:val="00A47096"/>
    <w:rsid w:val="00A47524"/>
    <w:rsid w:val="00A607C0"/>
    <w:rsid w:val="00A74DFF"/>
    <w:rsid w:val="00A77EDB"/>
    <w:rsid w:val="00AB223E"/>
    <w:rsid w:val="00AC1589"/>
    <w:rsid w:val="00AE185C"/>
    <w:rsid w:val="00AF1AF9"/>
    <w:rsid w:val="00AF1CB1"/>
    <w:rsid w:val="00B06C9B"/>
    <w:rsid w:val="00B11463"/>
    <w:rsid w:val="00B25D2A"/>
    <w:rsid w:val="00B548B4"/>
    <w:rsid w:val="00B65795"/>
    <w:rsid w:val="00B704FF"/>
    <w:rsid w:val="00BB10FB"/>
    <w:rsid w:val="00BB5387"/>
    <w:rsid w:val="00BC2807"/>
    <w:rsid w:val="00BD54E2"/>
    <w:rsid w:val="00BD56EC"/>
    <w:rsid w:val="00BF6445"/>
    <w:rsid w:val="00C01BAD"/>
    <w:rsid w:val="00C13A31"/>
    <w:rsid w:val="00C24EC0"/>
    <w:rsid w:val="00C420EC"/>
    <w:rsid w:val="00C501F7"/>
    <w:rsid w:val="00C61779"/>
    <w:rsid w:val="00C7320C"/>
    <w:rsid w:val="00CD58C0"/>
    <w:rsid w:val="00D042A2"/>
    <w:rsid w:val="00D25AD1"/>
    <w:rsid w:val="00D44686"/>
    <w:rsid w:val="00D54AC7"/>
    <w:rsid w:val="00D641BD"/>
    <w:rsid w:val="00D71FD1"/>
    <w:rsid w:val="00D80376"/>
    <w:rsid w:val="00D8296E"/>
    <w:rsid w:val="00D82AAB"/>
    <w:rsid w:val="00D91700"/>
    <w:rsid w:val="00D91CAA"/>
    <w:rsid w:val="00DA67A6"/>
    <w:rsid w:val="00DD52F1"/>
    <w:rsid w:val="00DE6263"/>
    <w:rsid w:val="00DF0279"/>
    <w:rsid w:val="00E35A7F"/>
    <w:rsid w:val="00E35D31"/>
    <w:rsid w:val="00E4788E"/>
    <w:rsid w:val="00E606C2"/>
    <w:rsid w:val="00E74C31"/>
    <w:rsid w:val="00EA096C"/>
    <w:rsid w:val="00EE584B"/>
    <w:rsid w:val="00F108E7"/>
    <w:rsid w:val="00F166A4"/>
    <w:rsid w:val="00F44499"/>
    <w:rsid w:val="00F47EF1"/>
    <w:rsid w:val="00F531E0"/>
    <w:rsid w:val="00FD5076"/>
    <w:rsid w:val="00FE08F6"/>
    <w:rsid w:val="00FF307C"/>
    <w:rsid w:val="07D16885"/>
    <w:rsid w:val="08BA7ECB"/>
    <w:rsid w:val="08EF1C29"/>
    <w:rsid w:val="09472BE9"/>
    <w:rsid w:val="09AA6C84"/>
    <w:rsid w:val="149B7BFD"/>
    <w:rsid w:val="167B7E00"/>
    <w:rsid w:val="193A5E9B"/>
    <w:rsid w:val="19D337C3"/>
    <w:rsid w:val="29615B5B"/>
    <w:rsid w:val="2B2F4C7E"/>
    <w:rsid w:val="2C6933AF"/>
    <w:rsid w:val="2D43100B"/>
    <w:rsid w:val="34252F4B"/>
    <w:rsid w:val="35802BFE"/>
    <w:rsid w:val="35A11E0F"/>
    <w:rsid w:val="35D22DCF"/>
    <w:rsid w:val="3897520A"/>
    <w:rsid w:val="3D356037"/>
    <w:rsid w:val="412E2B0C"/>
    <w:rsid w:val="42383FAC"/>
    <w:rsid w:val="42FB18DD"/>
    <w:rsid w:val="43DE1941"/>
    <w:rsid w:val="497C03BF"/>
    <w:rsid w:val="4DAB2ACD"/>
    <w:rsid w:val="4DEB1EBA"/>
    <w:rsid w:val="4FF01445"/>
    <w:rsid w:val="50B06B5C"/>
    <w:rsid w:val="535138AE"/>
    <w:rsid w:val="6C6804F0"/>
    <w:rsid w:val="6D0F41DB"/>
    <w:rsid w:val="6DF620D5"/>
    <w:rsid w:val="7E9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5</Pages>
  <Words>1974</Words>
  <Characters>2045</Characters>
  <Lines>14</Lines>
  <Paragraphs>4</Paragraphs>
  <TotalTime>117</TotalTime>
  <ScaleCrop>false</ScaleCrop>
  <LinksUpToDate>false</LinksUpToDate>
  <CharactersWithSpaces>2071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2020-08-24T06:23:00Z</dcterms:created>
  <dc:creator>解廷亮</dc:creator>
  <cp:lastModifiedBy>46232</cp:lastModifiedBy>
  <cp:lastPrinted>2020-08-27T03:38:00Z</cp:lastPrinted>
  <dcterms:modified xsi:type="dcterms:W3CDTF">2025-08-26T06:28:50Z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395A4FADCD4845BDADCBF3D325D33A3C</vt:lpwstr>
  </property>
</Properties>
</file>