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山东黄金集团</w:t>
      </w:r>
      <w:r>
        <w:rPr>
          <w:rFonts w:hint="eastAsia" w:ascii="方正小标宋简体" w:hAnsi="方正小标宋简体" w:eastAsia="方正小标宋简体" w:cs="方正小标宋简体"/>
          <w:sz w:val="44"/>
          <w:szCs w:val="44"/>
          <w:lang w:val="en-US" w:eastAsia="zh-CN"/>
        </w:rPr>
        <w:t>2024春季</w:t>
      </w:r>
      <w:r>
        <w:rPr>
          <w:rFonts w:hint="eastAsia" w:ascii="方正小标宋简体" w:hAnsi="方正小标宋简体" w:eastAsia="方正小标宋简体" w:cs="方正小标宋简体"/>
          <w:sz w:val="44"/>
          <w:szCs w:val="44"/>
        </w:rPr>
        <w:t>校园招聘公告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山东黄金集团成立于1996年，是山东省属重点骨干企业，2015年改建为国有资本投资公司。集团黄金产量、资源储备、经济效益、技术实力、智能化水平及人才优势均居全国黄金行业前列，先后获得“全国文明单位”“全国五一劳动奖状”“中国工业大奖”“中华慈善奖”等多项荣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集团现为世界黄金协会正式会员，2019年、2020年黄金产量连续两年位列全球黄金企业第10位，是全球黄金领域具有重要影响力的标志性企业。集团所属4家矿山位列“中国十大黄金矿山”，拥有累计产金超“百吨金矿”4家、“吨金矿山”15家，拥有全国首个年产金突破10吨的地下矿山，成功探获新立、东风、南吕—欣木、西岭4个过百吨超大型金矿床，其中西岭金矿探明金资源量达592吨。截至目前，集团员工2.4万人，资产规模2002亿元，保有黄金资源储量超过2860吨，各类矿产资源总量超过万亿元，按目前黄金产量预计服务年限60余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集团把握新发展阶段、贯彻新发展理念、融入新发展格局，专注黄金主业，优化有色业务，赋能产业链金融，全方位锻造核心竞争优势，为实现“进入世界500强，建成世界一流企业”的“十四五”战略目标集聚新动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根据业务发展和工作需要，现为权属企业诚聘优秀高校毕业生。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kern w:val="0"/>
          <w:sz w:val="32"/>
          <w:szCs w:val="32"/>
        </w:rPr>
      </w:pPr>
      <w:bookmarkStart w:id="0" w:name="_GoBack"/>
      <w:bookmarkEnd w:id="0"/>
      <w:r>
        <w:rPr>
          <w:rFonts w:hint="eastAsia" w:ascii="黑体" w:hAnsi="黑体" w:eastAsia="黑体" w:cs="黑体"/>
          <w:kern w:val="0"/>
          <w:sz w:val="32"/>
          <w:szCs w:val="32"/>
        </w:rPr>
        <w:t>一、招聘岗位及人数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本次招聘涉及山东黄金集团所属43家企业的生产、科研、管理等225个岗位，478人，</w:t>
      </w:r>
      <w:r>
        <w:rPr>
          <w:rFonts w:hint="eastAsia" w:ascii="仿宋_GB2312" w:hAnsi="仿宋_GB2312" w:eastAsia="仿宋_GB2312" w:cs="仿宋_GB2312"/>
          <w:sz w:val="32"/>
          <w:szCs w:val="32"/>
          <w:highlight w:val="none"/>
          <w:lang w:val="en-US" w:eastAsia="zh-CN"/>
        </w:rPr>
        <w:t>涵盖地质、测量、采矿、选矿、冶炼、机电、安全、化学、环境工程、土木工程、工程管理、计算机、人力资源、文学、法律、财务、工商管理专业学科。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用人单位情况介绍、招聘岗位职责和具体资格条件、报名邮箱等详见《招聘岗位需求表》。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黑体" w:cs="仿宋"/>
          <w:kern w:val="0"/>
          <w:sz w:val="32"/>
          <w:szCs w:val="32"/>
          <w:lang w:val="en-US" w:eastAsia="zh-CN"/>
        </w:rPr>
      </w:pPr>
      <w:r>
        <w:rPr>
          <w:rFonts w:hint="eastAsia" w:ascii="黑体" w:hAnsi="黑体" w:eastAsia="黑体" w:cs="黑体"/>
          <w:kern w:val="0"/>
          <w:sz w:val="32"/>
          <w:szCs w:val="32"/>
        </w:rPr>
        <w:t>二、应聘基本要求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遵守中华人民共和国宪法和法律，</w:t>
      </w:r>
      <w:r>
        <w:rPr>
          <w:rFonts w:hint="eastAsia" w:ascii="仿宋_GB2312" w:hAnsi="仿宋_GB2312" w:eastAsia="仿宋_GB2312" w:cs="仿宋_GB2312"/>
          <w:strike w:val="0"/>
          <w:dstrike w:val="0"/>
          <w:sz w:val="32"/>
          <w:szCs w:val="32"/>
        </w:rPr>
        <w:t>思想政治素质过硬，</w:t>
      </w:r>
      <w:r>
        <w:rPr>
          <w:rFonts w:hint="eastAsia" w:ascii="仿宋_GB2312" w:hAnsi="仿宋_GB2312" w:eastAsia="仿宋_GB2312" w:cs="仿宋_GB2312"/>
          <w:sz w:val="32"/>
          <w:szCs w:val="32"/>
        </w:rPr>
        <w:t>拥护中国共产党领导和社会主义制度。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品行良好，无</w:t>
      </w:r>
      <w:r>
        <w:rPr>
          <w:rFonts w:hint="eastAsia" w:ascii="仿宋_GB2312" w:hAnsi="仿宋_GB2312" w:eastAsia="仿宋_GB2312" w:cs="仿宋_GB2312"/>
          <w:sz w:val="32"/>
          <w:szCs w:val="32"/>
          <w:lang w:val="en-US" w:eastAsia="zh-CN"/>
        </w:rPr>
        <w:t>违法违纪行为</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具有良好的身体条件、心理素质和岗位所需的专业或技能条件。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国普通高等院校应届毕业生；回国（境）后初次就业且具有教育部留学服务中心派遣资格的国（境）外留学生；择业期内未就业毕业生，即毕业离校时未落实工作单位，户口、档案保留在原就读学校或转回入学前户籍所在地的毕业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应聘人员毕业时须取得相应的毕业证和学位证。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kern w:val="0"/>
          <w:sz w:val="32"/>
          <w:szCs w:val="32"/>
        </w:rPr>
      </w:pPr>
      <w:r>
        <w:rPr>
          <w:rFonts w:hint="eastAsia" w:ascii="黑体" w:hAnsi="黑体" w:eastAsia="黑体" w:cs="黑体"/>
          <w:kern w:val="0"/>
          <w:sz w:val="32"/>
          <w:szCs w:val="32"/>
        </w:rPr>
        <w:t>三、招聘程序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（一）网上报名</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网上报名时间自公告发布之日起</w:t>
      </w:r>
      <w:r>
        <w:rPr>
          <w:rFonts w:hint="default" w:ascii="仿宋_GB2312" w:hAnsi="仿宋_GB2312" w:eastAsia="仿宋_GB2312" w:cs="仿宋_GB2312"/>
          <w:kern w:val="2"/>
          <w:sz w:val="32"/>
          <w:szCs w:val="32"/>
          <w:highlight w:val="none"/>
        </w:rPr>
        <w:t>至202</w:t>
      </w:r>
      <w:r>
        <w:rPr>
          <w:rFonts w:hint="eastAsia" w:ascii="仿宋_GB2312" w:hAnsi="仿宋_GB2312" w:eastAsia="仿宋_GB2312" w:cs="仿宋_GB2312"/>
          <w:kern w:val="2"/>
          <w:sz w:val="32"/>
          <w:szCs w:val="32"/>
          <w:highlight w:val="none"/>
          <w:lang w:val="en-US" w:eastAsia="zh-CN"/>
        </w:rPr>
        <w:t>4</w:t>
      </w:r>
      <w:r>
        <w:rPr>
          <w:rFonts w:hint="default" w:ascii="仿宋_GB2312" w:hAnsi="仿宋_GB2312" w:eastAsia="仿宋_GB2312" w:cs="仿宋_GB2312"/>
          <w:kern w:val="2"/>
          <w:sz w:val="32"/>
          <w:szCs w:val="32"/>
          <w:highlight w:val="none"/>
        </w:rPr>
        <w:t>年12月31日</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lang w:val="en-US" w:eastAsia="zh-CN"/>
        </w:rPr>
        <w:t>岗位招满为止。</w:t>
      </w:r>
      <w:r>
        <w:rPr>
          <w:rFonts w:hint="eastAsia" w:ascii="仿宋_GB2312" w:hAnsi="仿宋_GB2312" w:eastAsia="仿宋_GB2312" w:cs="仿宋_GB2312"/>
          <w:kern w:val="2"/>
          <w:sz w:val="32"/>
          <w:szCs w:val="32"/>
          <w:highlight w:val="none"/>
        </w:rPr>
        <w:t>将根据报名情况分批组织资格审查</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lang w:val="en-US" w:eastAsia="zh-CN"/>
        </w:rPr>
        <w:t>笔试、</w:t>
      </w:r>
      <w:r>
        <w:rPr>
          <w:rFonts w:hint="eastAsia" w:ascii="仿宋_GB2312" w:hAnsi="仿宋_GB2312" w:eastAsia="仿宋_GB2312" w:cs="仿宋_GB2312"/>
          <w:kern w:val="2"/>
          <w:sz w:val="32"/>
          <w:szCs w:val="32"/>
          <w:highlight w:val="none"/>
        </w:rPr>
        <w:t>面试</w:t>
      </w:r>
      <w:r>
        <w:rPr>
          <w:rFonts w:hint="eastAsia" w:ascii="仿宋_GB2312" w:hAnsi="仿宋_GB2312" w:eastAsia="仿宋_GB2312" w:cs="仿宋_GB2312"/>
          <w:kern w:val="2"/>
          <w:sz w:val="32"/>
          <w:szCs w:val="32"/>
          <w:highlight w:val="none"/>
          <w:lang w:val="en-US" w:eastAsia="zh-CN"/>
        </w:rPr>
        <w:t>等工作。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应聘者可登陆山东黄金集团有限公司网站查看招聘信息，下载《招聘报名表》，填写后连同相关报名材料、证明材料扫描件或数码照片发送到</w:t>
      </w:r>
      <w:r>
        <w:rPr>
          <w:rFonts w:hint="eastAsia" w:ascii="仿宋_GB2312" w:hAnsi="仿宋_GB2312" w:eastAsia="仿宋_GB2312" w:cs="仿宋_GB2312"/>
          <w:kern w:val="2"/>
          <w:sz w:val="32"/>
          <w:szCs w:val="32"/>
          <w:lang w:val="en-US" w:eastAsia="zh-CN"/>
        </w:rPr>
        <w:t>报名</w:t>
      </w:r>
      <w:r>
        <w:rPr>
          <w:rFonts w:hint="eastAsia" w:ascii="仿宋_GB2312" w:hAnsi="仿宋_GB2312" w:eastAsia="仿宋_GB2312" w:cs="仿宋_GB2312"/>
          <w:kern w:val="2"/>
          <w:sz w:val="32"/>
          <w:szCs w:val="32"/>
        </w:rPr>
        <w:t>邮箱（请将全部报名材料打包压缩，并在压缩包以及邮件标题中注明“姓名+单位+岗位名称”）。参加面试时须携带相关证明材料原件。</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516"/>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山东黄金集团网址：http://www.sd-gold.com/</w:t>
      </w:r>
    </w:p>
    <w:p>
      <w:pPr>
        <w:pStyle w:val="6"/>
        <w:widowControl/>
        <w:shd w:val="clear" w:color="auto" w:fill="FFFFFF"/>
        <w:spacing w:beforeAutospacing="0" w:afterAutospacing="0" w:line="580" w:lineRule="exact"/>
        <w:ind w:firstLine="640" w:firstLineChars="200"/>
        <w:rPr>
          <w:rFonts w:ascii="楷体_GB2312" w:hAnsi="楷体_GB2312" w:eastAsia="楷体_GB2312" w:cs="楷体_GB2312"/>
          <w:kern w:val="2"/>
          <w:sz w:val="32"/>
          <w:szCs w:val="32"/>
          <w:highlight w:val="none"/>
        </w:rPr>
      </w:pPr>
      <w:r>
        <w:rPr>
          <w:rFonts w:hint="eastAsia" w:ascii="楷体_GB2312" w:hAnsi="楷体_GB2312" w:eastAsia="楷体_GB2312" w:cs="楷体_GB2312"/>
          <w:kern w:val="2"/>
          <w:sz w:val="32"/>
          <w:szCs w:val="32"/>
          <w:highlight w:val="none"/>
        </w:rPr>
        <w:t>（二）校园宣讲</w:t>
      </w:r>
    </w:p>
    <w:p>
      <w:pPr>
        <w:pStyle w:val="6"/>
        <w:widowControl/>
        <w:shd w:val="clear" w:color="auto" w:fill="FFFFFF"/>
        <w:spacing w:beforeAutospacing="0" w:afterAutospacing="0" w:line="580" w:lineRule="exact"/>
        <w:ind w:firstLine="640" w:firstLineChars="200"/>
        <w:rPr>
          <w:rFonts w:hint="eastAsia" w:ascii="楷体_GB2312" w:hAnsi="楷体_GB2312" w:eastAsia="楷体_GB2312" w:cs="楷体_GB2312"/>
          <w:kern w:val="2"/>
          <w:sz w:val="32"/>
          <w:szCs w:val="32"/>
          <w:highlight w:val="none"/>
        </w:rPr>
      </w:pPr>
      <w:r>
        <w:rPr>
          <w:rFonts w:hint="eastAsia" w:ascii="仿宋_GB2312" w:hAnsi="仿宋_GB2312" w:eastAsia="仿宋_GB2312" w:cs="仿宋_GB2312"/>
          <w:kern w:val="2"/>
          <w:sz w:val="32"/>
          <w:szCs w:val="32"/>
        </w:rPr>
        <w:t>山东黄金集团将赴有关院校或驻地高校进行专场宣讲或参加校园双选会（线上、线下）等，具体时间和地点详见校内公告</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trike w:val="0"/>
          <w:dstrike w:val="0"/>
          <w:kern w:val="2"/>
          <w:sz w:val="32"/>
          <w:szCs w:val="32"/>
          <w:highlight w:val="none"/>
          <w:lang w:val="en-US" w:eastAsia="zh-CN" w:bidi="ar-SA"/>
        </w:rPr>
        <w:t>宣讲期间将现场接收纸质简历，对投递简历的优秀毕业生组织现场面试；通过现场面试的，可不用参加集团公司组织的线上素质笔试</w:t>
      </w:r>
      <w:r>
        <w:rPr>
          <w:rFonts w:hint="eastAsia" w:ascii="仿宋_GB2312" w:hAnsi="仿宋_GB2312" w:eastAsia="仿宋_GB2312" w:cs="仿宋_GB2312"/>
          <w:kern w:val="2"/>
          <w:sz w:val="32"/>
          <w:szCs w:val="32"/>
          <w:highlight w:val="none"/>
          <w:lang w:val="en-US" w:eastAsia="zh-CN" w:bidi="ar-SA"/>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w:t>
      </w:r>
      <w:r>
        <w:rPr>
          <w:rFonts w:hint="eastAsia" w:ascii="楷体_GB2312" w:hAnsi="楷体_GB2312" w:eastAsia="楷体_GB2312" w:cs="楷体_GB2312"/>
          <w:kern w:val="2"/>
          <w:sz w:val="32"/>
          <w:szCs w:val="32"/>
          <w:lang w:val="en-US" w:eastAsia="zh-CN"/>
        </w:rPr>
        <w:t>三</w:t>
      </w:r>
      <w:r>
        <w:rPr>
          <w:rFonts w:hint="eastAsia" w:ascii="楷体_GB2312" w:hAnsi="楷体_GB2312" w:eastAsia="楷体_GB2312" w:cs="楷体_GB2312"/>
          <w:kern w:val="2"/>
          <w:sz w:val="32"/>
          <w:szCs w:val="32"/>
        </w:rPr>
        <w:t>）资格审查</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highlight w:val="none"/>
        </w:rPr>
        <w:t>报名结束后，</w:t>
      </w:r>
      <w:r>
        <w:rPr>
          <w:rFonts w:hint="eastAsia" w:ascii="仿宋_GB2312" w:hAnsi="仿宋_GB2312" w:eastAsia="仿宋_GB2312" w:cs="仿宋_GB2312"/>
          <w:kern w:val="2"/>
          <w:sz w:val="32"/>
          <w:szCs w:val="32"/>
        </w:rPr>
        <w:t>各用人单位根据招聘岗位资格条件和报名者具体情况，对报名人员进行初步筛选，确定入围考试人员名单。</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w:t>
      </w:r>
      <w:r>
        <w:rPr>
          <w:rFonts w:hint="eastAsia" w:ascii="楷体_GB2312" w:hAnsi="楷体_GB2312" w:eastAsia="楷体_GB2312" w:cs="楷体_GB2312"/>
          <w:kern w:val="2"/>
          <w:sz w:val="32"/>
          <w:szCs w:val="32"/>
          <w:lang w:val="en-US" w:eastAsia="zh-CN"/>
        </w:rPr>
        <w:t>四</w:t>
      </w:r>
      <w:r>
        <w:rPr>
          <w:rFonts w:hint="eastAsia" w:ascii="楷体_GB2312" w:hAnsi="楷体_GB2312" w:eastAsia="楷体_GB2312" w:cs="楷体_GB2312"/>
          <w:kern w:val="2"/>
          <w:sz w:val="32"/>
          <w:szCs w:val="32"/>
        </w:rPr>
        <w:t>）组织考试</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highlight w:val="yellow"/>
        </w:rPr>
      </w:pPr>
      <w:r>
        <w:rPr>
          <w:rFonts w:hint="eastAsia" w:ascii="仿宋_GB2312" w:hAnsi="仿宋_GB2312" w:eastAsia="仿宋_GB2312" w:cs="仿宋_GB2312"/>
          <w:kern w:val="2"/>
          <w:sz w:val="32"/>
          <w:szCs w:val="32"/>
          <w:lang w:val="en-US" w:eastAsia="zh-CN" w:bidi="ar-SA"/>
        </w:rPr>
        <w:t>通过</w:t>
      </w:r>
      <w:r>
        <w:rPr>
          <w:rFonts w:hint="eastAsia" w:ascii="仿宋_GB2312" w:hAnsi="仿宋_GB2312" w:eastAsia="仿宋_GB2312" w:cs="仿宋_GB2312"/>
          <w:kern w:val="2"/>
          <w:sz w:val="32"/>
          <w:szCs w:val="32"/>
          <w:highlight w:val="none"/>
          <w:lang w:val="en-US" w:eastAsia="zh-CN" w:bidi="ar-SA"/>
        </w:rPr>
        <w:t>资格审核确认的，</w:t>
      </w:r>
      <w:r>
        <w:rPr>
          <w:rFonts w:hint="eastAsia" w:ascii="仿宋_GB2312" w:hAnsi="仿宋_GB2312" w:eastAsia="仿宋_GB2312" w:cs="仿宋_GB2312"/>
          <w:kern w:val="2"/>
          <w:sz w:val="32"/>
          <w:szCs w:val="32"/>
          <w:highlight w:val="none"/>
          <w:lang w:val="en-US" w:eastAsia="zh-CN"/>
        </w:rPr>
        <w:t>参加由</w:t>
      </w:r>
      <w:r>
        <w:rPr>
          <w:rFonts w:hint="eastAsia" w:ascii="仿宋_GB2312" w:hAnsi="仿宋_GB2312" w:eastAsia="仿宋_GB2312" w:cs="仿宋_GB2312"/>
          <w:strike w:val="0"/>
          <w:dstrike w:val="0"/>
          <w:kern w:val="2"/>
          <w:sz w:val="32"/>
          <w:szCs w:val="32"/>
          <w:highlight w:val="none"/>
          <w:lang w:val="en-US" w:eastAsia="zh-CN" w:bidi="ar-SA"/>
        </w:rPr>
        <w:t>集团公司组织的线上素质笔试和</w:t>
      </w:r>
      <w:r>
        <w:rPr>
          <w:rFonts w:hint="eastAsia" w:ascii="仿宋_GB2312" w:hAnsi="仿宋_GB2312" w:eastAsia="仿宋_GB2312" w:cs="仿宋_GB2312"/>
          <w:kern w:val="2"/>
          <w:sz w:val="32"/>
          <w:szCs w:val="32"/>
          <w:highlight w:val="none"/>
          <w:lang w:val="en-US" w:eastAsia="zh-CN" w:bidi="ar-SA"/>
        </w:rPr>
        <w:t>各用人单位组织的面试（</w:t>
      </w:r>
      <w:r>
        <w:rPr>
          <w:rFonts w:hint="eastAsia" w:ascii="仿宋_GB2312" w:hAnsi="仿宋_GB2312" w:eastAsia="仿宋_GB2312" w:cs="仿宋_GB2312"/>
          <w:kern w:val="2"/>
          <w:sz w:val="32"/>
          <w:szCs w:val="32"/>
          <w:lang w:val="en-US" w:eastAsia="zh-CN" w:bidi="ar-SA"/>
        </w:rPr>
        <w:t>专业笔试），考试方式、具体时间、地点另行通知。</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color w:val="auto"/>
          <w:kern w:val="2"/>
          <w:sz w:val="32"/>
          <w:szCs w:val="32"/>
          <w:highlight w:val="none"/>
          <w:lang w:eastAsia="zh-CN"/>
        </w:rPr>
      </w:pPr>
      <w:r>
        <w:rPr>
          <w:rFonts w:hint="eastAsia" w:ascii="楷体_GB2312" w:hAnsi="楷体_GB2312" w:eastAsia="楷体_GB2312" w:cs="楷体_GB2312"/>
          <w:color w:val="auto"/>
          <w:kern w:val="2"/>
          <w:sz w:val="32"/>
          <w:szCs w:val="32"/>
          <w:highlight w:val="none"/>
          <w:lang w:eastAsia="zh-CN"/>
        </w:rPr>
        <w:t>（</w:t>
      </w:r>
      <w:r>
        <w:rPr>
          <w:rFonts w:hint="eastAsia" w:ascii="楷体_GB2312" w:hAnsi="楷体_GB2312" w:eastAsia="楷体_GB2312" w:cs="楷体_GB2312"/>
          <w:color w:val="auto"/>
          <w:kern w:val="2"/>
          <w:sz w:val="32"/>
          <w:szCs w:val="32"/>
          <w:highlight w:val="none"/>
          <w:lang w:val="en-US" w:eastAsia="zh-CN"/>
        </w:rPr>
        <w:t>五</w:t>
      </w:r>
      <w:r>
        <w:rPr>
          <w:rFonts w:hint="eastAsia" w:ascii="楷体_GB2312" w:hAnsi="楷体_GB2312" w:eastAsia="楷体_GB2312" w:cs="楷体_GB2312"/>
          <w:color w:val="auto"/>
          <w:kern w:val="2"/>
          <w:sz w:val="32"/>
          <w:szCs w:val="32"/>
          <w:highlight w:val="none"/>
          <w:lang w:eastAsia="zh-CN"/>
        </w:rPr>
        <w:t>）人选公示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根据考试成绩和岗位需求确定拟录用人选并公示，公示无异议后签署就业协议。</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w:t>
      </w:r>
      <w:r>
        <w:rPr>
          <w:rFonts w:hint="eastAsia" w:ascii="楷体_GB2312" w:hAnsi="楷体_GB2312" w:eastAsia="楷体_GB2312" w:cs="楷体_GB2312"/>
          <w:kern w:val="2"/>
          <w:sz w:val="32"/>
          <w:szCs w:val="32"/>
          <w:lang w:val="en-US" w:eastAsia="zh-CN"/>
        </w:rPr>
        <w:t>六</w:t>
      </w:r>
      <w:r>
        <w:rPr>
          <w:rFonts w:hint="eastAsia" w:ascii="楷体_GB2312" w:hAnsi="楷体_GB2312" w:eastAsia="楷体_GB2312" w:cs="楷体_GB2312"/>
          <w:kern w:val="2"/>
          <w:sz w:val="32"/>
          <w:szCs w:val="32"/>
        </w:rPr>
        <w:t>）</w:t>
      </w:r>
      <w:r>
        <w:rPr>
          <w:rFonts w:hint="eastAsia" w:ascii="楷体_GB2312" w:hAnsi="楷体_GB2312" w:eastAsia="楷体_GB2312" w:cs="楷体_GB2312"/>
          <w:kern w:val="2"/>
          <w:sz w:val="32"/>
          <w:szCs w:val="32"/>
          <w:lang w:val="en-US" w:eastAsia="zh-CN"/>
        </w:rPr>
        <w:t>体检</w:t>
      </w:r>
      <w:r>
        <w:rPr>
          <w:rFonts w:hint="eastAsia" w:ascii="楷体_GB2312" w:hAnsi="楷体_GB2312" w:eastAsia="楷体_GB2312" w:cs="楷体_GB2312"/>
          <w:kern w:val="2"/>
          <w:sz w:val="32"/>
          <w:szCs w:val="32"/>
        </w:rPr>
        <w:t>入职</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kern w:val="2"/>
          <w:sz w:val="32"/>
          <w:szCs w:val="32"/>
          <w:lang w:val="en-US" w:eastAsia="zh-CN" w:bidi="ar-SA"/>
        </w:rPr>
        <w:t>拟录用人选须按用人单位要求参加体检，体检不合</w:t>
      </w:r>
      <w:r>
        <w:rPr>
          <w:rFonts w:hint="eastAsia" w:ascii="仿宋_GB2312" w:hAnsi="仿宋_GB2312" w:eastAsia="仿宋_GB2312" w:cs="仿宋_GB2312"/>
          <w:color w:val="auto"/>
          <w:kern w:val="2"/>
          <w:sz w:val="32"/>
          <w:szCs w:val="32"/>
          <w:highlight w:val="none"/>
          <w:lang w:val="en-US" w:eastAsia="zh-CN"/>
        </w:rPr>
        <w:t>格或放弃体检者不予录用。</w:t>
      </w:r>
      <w:r>
        <w:rPr>
          <w:rFonts w:hint="eastAsia" w:ascii="仿宋_GB2312" w:hAnsi="仿宋_GB2312" w:eastAsia="仿宋_GB2312" w:cs="仿宋_GB2312"/>
          <w:kern w:val="2"/>
          <w:sz w:val="32"/>
          <w:szCs w:val="32"/>
        </w:rPr>
        <w:t>拟录</w:t>
      </w:r>
      <w:r>
        <w:rPr>
          <w:rFonts w:hint="eastAsia" w:ascii="仿宋_GB2312" w:hAnsi="仿宋_GB2312" w:eastAsia="仿宋_GB2312" w:cs="仿宋_GB2312"/>
          <w:kern w:val="2"/>
          <w:sz w:val="32"/>
          <w:szCs w:val="32"/>
          <w:lang w:val="en-US" w:eastAsia="zh-CN"/>
        </w:rPr>
        <w:t>用</w:t>
      </w:r>
      <w:r>
        <w:rPr>
          <w:rFonts w:hint="eastAsia" w:ascii="仿宋_GB2312" w:hAnsi="仿宋_GB2312" w:eastAsia="仿宋_GB2312" w:cs="仿宋_GB2312"/>
          <w:kern w:val="2"/>
          <w:sz w:val="32"/>
          <w:szCs w:val="32"/>
        </w:rPr>
        <w:t>人选毕业后，用人单位查验有关证件，办理入职手续，签订劳动合同。</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黑体" w:hAnsi="黑体" w:eastAsia="黑体" w:cs="黑体"/>
          <w:kern w:val="2"/>
          <w:sz w:val="32"/>
          <w:szCs w:val="32"/>
        </w:rPr>
        <w:t>四、薪酬待遇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薪酬待遇按照录取后工作单位薪酬制度执行。</w:t>
      </w: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黑体"/>
          <w:kern w:val="0"/>
          <w:sz w:val="32"/>
          <w:szCs w:val="32"/>
        </w:rPr>
      </w:pPr>
      <w:r>
        <w:rPr>
          <w:rFonts w:hint="eastAsia" w:ascii="黑体" w:hAnsi="黑体" w:eastAsia="黑体" w:cs="黑体"/>
          <w:kern w:val="0"/>
          <w:sz w:val="32"/>
          <w:szCs w:val="32"/>
        </w:rPr>
        <w:t xml:space="preserve">    五、联系方式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如对本次招聘有任何疑问，请发邮件至sdhjjtzhaopin@sd-gold.com，邮件标题格式请注明【202</w:t>
      </w:r>
      <w:r>
        <w:rPr>
          <w:rFonts w:hint="eastAsia" w:ascii="仿宋_GB2312" w:hAnsi="仿宋_GB2312" w:eastAsia="仿宋_GB2312" w:cs="仿宋_GB2312"/>
          <w:sz w:val="32"/>
          <w:szCs w:val="32"/>
          <w:lang w:val="en-US" w:eastAsia="zh-CN"/>
        </w:rPr>
        <w:t>4春季</w:t>
      </w:r>
      <w:r>
        <w:rPr>
          <w:rFonts w:hint="eastAsia" w:ascii="仿宋_GB2312" w:hAnsi="仿宋_GB2312" w:eastAsia="仿宋_GB2312" w:cs="仿宋_GB2312"/>
          <w:sz w:val="32"/>
          <w:szCs w:val="32"/>
        </w:rPr>
        <w:t>校园招聘咨询】，我们将及时予以回复。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red"/>
          <w:lang w:val="en-US" w:eastAsia="zh-CN"/>
        </w:rPr>
      </w:pPr>
      <w:r>
        <w:rPr>
          <w:rFonts w:hint="eastAsia" w:ascii="黑体" w:hAnsi="黑体" w:eastAsia="黑体" w:cs="黑体"/>
          <w:sz w:val="32"/>
          <w:szCs w:val="32"/>
        </w:rPr>
        <w:t>六、其他事项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资格审查贯穿招聘全过程。应聘人员应提供真实有效的相关信息和材料，凡弄虚作假者，一经查实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trike w:val="0"/>
          <w:dstrike w:val="0"/>
          <w:sz w:val="32"/>
          <w:szCs w:val="32"/>
          <w:lang w:val="en-US" w:eastAsia="zh-CN"/>
        </w:rPr>
        <w:t>立即取消应聘资格</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每位应聘者限报一个岗位。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应聘人员报名时须同时发送本人身份证、学历和学位证书或相关证明材料扫描件。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考试、录用通知将通过电话或电子邮件、短信等方式告知，具体时间以通知为准；请确保填写的邮箱、手机号码有效，并及时查阅相关信息。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山东黄金集团有权根据岗位需求变化及报名情况等因素，调整、取消或终止个别岗位的招聘工作，并对本次招聘享有最终解释权。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山东黄金集团招聘不以任何形式向应聘人员收取报名、培训等费用，不组织也不授权任何机构、个人组织应聘前培训活动，请提高警惕，谨防受骗。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附件：1.招聘岗位需求表</w:t>
      </w:r>
    </w:p>
    <w:p>
      <w:pPr>
        <w:keepNext w:val="0"/>
        <w:keepLines w:val="0"/>
        <w:pageBreakBefore w:val="0"/>
        <w:kinsoku/>
        <w:wordWrap/>
        <w:overflowPunct/>
        <w:topLinePunct w:val="0"/>
        <w:autoSpaceDE/>
        <w:autoSpaceDN/>
        <w:bidi w:val="0"/>
        <w:adjustRightInd/>
        <w:snapToGrid/>
        <w:spacing w:line="560" w:lineRule="exact"/>
        <w:ind w:left="1600"/>
        <w:textAlignment w:val="auto"/>
      </w:pPr>
      <w:r>
        <w:rPr>
          <w:rFonts w:hint="eastAsia" w:ascii="仿宋_GB2312" w:hAnsi="仿宋_GB2312" w:eastAsia="仿宋_GB2312" w:cs="仿宋_GB2312"/>
          <w:sz w:val="32"/>
          <w:szCs w:val="32"/>
        </w:rPr>
        <w:t xml:space="preserve">2.招聘报名表        </w:t>
      </w:r>
    </w:p>
    <w:p/>
    <w:sectPr>
      <w:footerReference r:id="rId3" w:type="default"/>
      <w:pgSz w:w="11906" w:h="16838"/>
      <w:pgMar w:top="1984" w:right="1587"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248A8"/>
    <w:rsid w:val="018404D5"/>
    <w:rsid w:val="044A6961"/>
    <w:rsid w:val="060F50FD"/>
    <w:rsid w:val="0C395279"/>
    <w:rsid w:val="0D625F8E"/>
    <w:rsid w:val="0E9F177E"/>
    <w:rsid w:val="0FDF65A0"/>
    <w:rsid w:val="10EA7A58"/>
    <w:rsid w:val="116B271E"/>
    <w:rsid w:val="131778C5"/>
    <w:rsid w:val="143A6426"/>
    <w:rsid w:val="1562182E"/>
    <w:rsid w:val="187248A8"/>
    <w:rsid w:val="1AB10365"/>
    <w:rsid w:val="1B4B7F03"/>
    <w:rsid w:val="1D865A27"/>
    <w:rsid w:val="20141EC7"/>
    <w:rsid w:val="20F32407"/>
    <w:rsid w:val="21C5337F"/>
    <w:rsid w:val="22006DC1"/>
    <w:rsid w:val="22F0326E"/>
    <w:rsid w:val="237D7321"/>
    <w:rsid w:val="24C841FF"/>
    <w:rsid w:val="275A203C"/>
    <w:rsid w:val="28A4308F"/>
    <w:rsid w:val="28FD7620"/>
    <w:rsid w:val="29775E27"/>
    <w:rsid w:val="2C863811"/>
    <w:rsid w:val="2CCC63D4"/>
    <w:rsid w:val="2D4336BB"/>
    <w:rsid w:val="2DC04CAA"/>
    <w:rsid w:val="2F3A4C70"/>
    <w:rsid w:val="32094FC0"/>
    <w:rsid w:val="354A6CE8"/>
    <w:rsid w:val="35CD4ECC"/>
    <w:rsid w:val="36DC2A95"/>
    <w:rsid w:val="37E357D0"/>
    <w:rsid w:val="384300C4"/>
    <w:rsid w:val="38EF7AC9"/>
    <w:rsid w:val="39B93E43"/>
    <w:rsid w:val="3EFF7E90"/>
    <w:rsid w:val="3F79440F"/>
    <w:rsid w:val="3FA25466"/>
    <w:rsid w:val="40E34CB3"/>
    <w:rsid w:val="41EF40CC"/>
    <w:rsid w:val="44455492"/>
    <w:rsid w:val="44843AD8"/>
    <w:rsid w:val="45354345"/>
    <w:rsid w:val="45790C10"/>
    <w:rsid w:val="45D6097C"/>
    <w:rsid w:val="45FB1D8C"/>
    <w:rsid w:val="470570C4"/>
    <w:rsid w:val="47902039"/>
    <w:rsid w:val="47DB72F6"/>
    <w:rsid w:val="49D93AA1"/>
    <w:rsid w:val="4AC11BDF"/>
    <w:rsid w:val="4BD612C1"/>
    <w:rsid w:val="4C06711D"/>
    <w:rsid w:val="4C13635C"/>
    <w:rsid w:val="4C6326A3"/>
    <w:rsid w:val="4D65768D"/>
    <w:rsid w:val="4E3963B4"/>
    <w:rsid w:val="4E52086C"/>
    <w:rsid w:val="534908BA"/>
    <w:rsid w:val="538C1ECE"/>
    <w:rsid w:val="5426743E"/>
    <w:rsid w:val="568B455E"/>
    <w:rsid w:val="57FD76A7"/>
    <w:rsid w:val="5931055F"/>
    <w:rsid w:val="59C7190A"/>
    <w:rsid w:val="5A036067"/>
    <w:rsid w:val="5CA8295D"/>
    <w:rsid w:val="5D3C544A"/>
    <w:rsid w:val="5E7D7393"/>
    <w:rsid w:val="60881B86"/>
    <w:rsid w:val="60F90A18"/>
    <w:rsid w:val="61DC4E0E"/>
    <w:rsid w:val="620A74FB"/>
    <w:rsid w:val="629E5EE6"/>
    <w:rsid w:val="6A076351"/>
    <w:rsid w:val="6A194E2F"/>
    <w:rsid w:val="6AAC3510"/>
    <w:rsid w:val="6B8B2640"/>
    <w:rsid w:val="6BB20D6E"/>
    <w:rsid w:val="6C906E5E"/>
    <w:rsid w:val="6E894A29"/>
    <w:rsid w:val="70126C66"/>
    <w:rsid w:val="71B01781"/>
    <w:rsid w:val="730C00B9"/>
    <w:rsid w:val="73A31B48"/>
    <w:rsid w:val="74923458"/>
    <w:rsid w:val="7549747A"/>
    <w:rsid w:val="75BE5FFD"/>
    <w:rsid w:val="76762E5F"/>
    <w:rsid w:val="76976A20"/>
    <w:rsid w:val="76E668CC"/>
    <w:rsid w:val="7745490B"/>
    <w:rsid w:val="786660DA"/>
    <w:rsid w:val="7AE27A55"/>
    <w:rsid w:val="7B7706FA"/>
    <w:rsid w:val="7BA674B4"/>
    <w:rsid w:val="7BFF4CE1"/>
    <w:rsid w:val="7EF46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99"/>
    <w:pPr>
      <w:ind w:left="420" w:leftChars="200"/>
    </w:pPr>
    <w:rPr>
      <w:rFonts w:ascii="Times New Roman" w:hAnsi="Times New Roman" w:eastAsia="宋体" w:cs="Times New Roman"/>
    </w:rPr>
  </w:style>
  <w:style w:type="paragraph" w:styleId="4">
    <w:name w:val="annotation text"/>
    <w:basedOn w:val="1"/>
    <w:qFormat/>
    <w:uiPriority w:val="0"/>
    <w:pPr>
      <w:jc w:val="left"/>
    </w:pPr>
    <w:rPr>
      <w:rFonts w:asciiTheme="minorAscii" w:hAnsiTheme="minorAscii"/>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178</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2023-07-11T09:57:00Z</dcterms:created>
  <dc:creator>商秋晗</dc:creator>
  <cp:lastModifiedBy>商秋晗</cp:lastModifiedBy>
  <cp:lastPrinted>2024-03-12T01:32:00Z</cp:lastPrinted>
  <dcterms:modified xsi:type="dcterms:W3CDTF">2024-03-13T02:59:47Z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EABA01DC20584E6E873B1CBD789B2FFC</vt:lpwstr>
  </property>
</Properties>
</file>