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160" w:lineRule="exact"/>
        <w:jc w:val="center"/>
        <w:textAlignment w:val="baseline"/>
        <w:rPr>
          <w:rFonts w:ascii="微软雅黑" w:hAnsi="微软雅黑" w:eastAsia="微软雅黑" w:cs="微软雅黑"/>
          <w:b/>
          <w:bCs/>
          <w:spacing w:val="-3"/>
          <w:position w:val="22"/>
          <w:sz w:val="32"/>
          <w:szCs w:val="32"/>
        </w:rPr>
      </w:pPr>
    </w:p>
    <w:p>
      <w:pPr>
        <w:spacing w:before="137" w:line="657" w:lineRule="exact"/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spacing w:val="-3"/>
          <w:position w:val="22"/>
          <w:sz w:val="32"/>
          <w:szCs w:val="32"/>
        </w:rPr>
        <w:t>搜狐畅游202</w:t>
      </w:r>
      <w:r>
        <w:rPr>
          <w:rFonts w:hint="eastAsia" w:ascii="微软雅黑" w:hAnsi="微软雅黑" w:eastAsia="微软雅黑" w:cs="微软雅黑"/>
          <w:b/>
          <w:bCs/>
          <w:spacing w:val="-3"/>
          <w:position w:val="22"/>
          <w:sz w:val="32"/>
          <w:szCs w:val="32"/>
          <w:lang w:val="en-US" w:eastAsia="zh-CN"/>
        </w:rPr>
        <w:t>3</w:t>
      </w:r>
      <w:r>
        <w:rPr>
          <w:rFonts w:ascii="微软雅黑" w:hAnsi="微软雅黑" w:eastAsia="微软雅黑" w:cs="微软雅黑"/>
          <w:b/>
          <w:bCs/>
          <w:spacing w:val="-3"/>
          <w:position w:val="22"/>
          <w:sz w:val="32"/>
          <w:szCs w:val="32"/>
        </w:rPr>
        <w:t>届校园招聘</w:t>
      </w:r>
    </w:p>
    <w:p>
      <w:pPr>
        <w:spacing w:before="1" w:line="204" w:lineRule="auto"/>
        <w:jc w:val="center"/>
        <w:rPr>
          <w:rFonts w:ascii="微软雅黑" w:hAnsi="微软雅黑" w:eastAsia="微软雅黑" w:cs="微软雅黑"/>
          <w:b/>
          <w:bCs/>
          <w:spacing w:val="-1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1"/>
          <w:sz w:val="24"/>
          <w:szCs w:val="24"/>
        </w:rPr>
        <w:t>造个世界，任你畅游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exact"/>
        <w:ind w:firstLine="416" w:firstLineChars="200"/>
        <w:textAlignment w:val="baseline"/>
        <w:rPr>
          <w:rFonts w:hint="eastAsia" w:ascii="微软雅黑" w:hAnsi="微软雅黑" w:eastAsia="微软雅黑" w:cs="微软雅黑"/>
          <w:b/>
          <w:bCs/>
          <w:spacing w:val="-1"/>
          <w:sz w:val="21"/>
          <w:szCs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畅游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春</w:t>
      </w:r>
      <w:r>
        <w:rPr>
          <w:rFonts w:hint="eastAsia" w:ascii="微软雅黑" w:hAnsi="微软雅黑" w:eastAsia="微软雅黑" w:cs="微软雅黑"/>
          <w:sz w:val="21"/>
          <w:szCs w:val="21"/>
        </w:rPr>
        <w:t>招全面启动！面向2023届毕业的校招生开放：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游戏策划、游戏开发、游戏美术、游戏运营、业务支持、平台开发、平台职能</w:t>
      </w:r>
      <w:r>
        <w:rPr>
          <w:rFonts w:hint="eastAsia" w:ascii="微软雅黑" w:hAnsi="微软雅黑" w:eastAsia="微软雅黑" w:cs="微软雅黑"/>
          <w:sz w:val="21"/>
          <w:szCs w:val="21"/>
        </w:rPr>
        <w:t>等多个岗位大类。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2024届暑期实习于2023年3月6日同步开启，具体信息请关注官网。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立即网申：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instrText xml:space="preserve"> HYPERLINK "http://campus.changyou.com" </w:instrTex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/>
          <w:bCs/>
          <w:sz w:val="21"/>
          <w:szCs w:val="21"/>
        </w:rPr>
        <w:t>http://campus.changyou.com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80" w:firstLineChars="200"/>
        <w:textAlignment w:val="baseline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关于畅游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畅游公司是中国领先的互联网游戏开发和运营商，搜狐全资子公司，总部位于北京市石景山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。作为国内知名游戏厂商，畅游在多元化网络游戏研发、发行、出海等各文娱产业环节都有深耕，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以"好游戏"为发展目标，多年来在中国网络游戏领域扮演着重要的角色。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旗下研发运营及发行游戏产品包括《天龙八部》端游/手游、《璀璨星途》、《黎明之海》、《俄罗斯方块环游记》、《普通话小镇》、《水浒Q传》、《海战世界》、《幻想神域》、《刀剑英雄》、《空之轨迹》、《命运神界梦境链接》（韩服）、《犬夜叉奈落之战》（台服）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，每年都有热门新游孵化，多款新游蓄势待发。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畅游公司旗下运营的17173.com是具有影响力的游戏网站之一，覆盖主流新媒体和视频媒体平台近60家，创下多个媒体平台近44.45亿的全网阅读量，是一个内容全面、丰富、专业，可以为游戏玩家提供相关资讯、攻略、视频、论坛以及其它多种信息服务的综合游戏媒体平台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80" w:firstLineChars="200"/>
        <w:textAlignment w:val="baseline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招聘对象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校招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：2023届毕业生（2022.9-2023.8毕业）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，兼收2022届毕业生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实习：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2024届毕业生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*中国大陆地区毕业时间以毕业证为准，非中国大陆地区以学位证为准，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校招岗位应当于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 xml:space="preserve">最高学历毕业后无全职工作经验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80" w:firstLineChars="200"/>
        <w:textAlignment w:val="baseline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招聘岗位</w:t>
      </w:r>
      <w:r>
        <w:rPr>
          <w:rFonts w:hint="eastAsia" w:ascii="微软雅黑" w:hAnsi="微软雅黑" w:eastAsia="微软雅黑" w:cs="微软雅黑"/>
          <w:b/>
          <w:bCs/>
          <w:sz w:val="20"/>
          <w:szCs w:val="20"/>
          <w:lang w:val="en-US" w:eastAsia="zh-CN"/>
        </w:rPr>
        <w:t>（需求动态变化，以官网最新发布信息为准）</w:t>
      </w:r>
    </w:p>
    <w:tbl>
      <w:tblPr>
        <w:tblStyle w:val="3"/>
        <w:tblW w:w="85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045"/>
        <w:gridCol w:w="2265"/>
        <w:gridCol w:w="1080"/>
        <w:gridCol w:w="1470"/>
        <w:gridCol w:w="1230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需求缺口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校招范围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offer性质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游戏程序开发类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U3D开发工程师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游戏开发工程师（C++）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引擎开发工程师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缺口大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FF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缺口大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平台开发类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Java开发工程师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Web前端开发工程师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数据库管理工程师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系统工程师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网络工程师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运维工程师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缺口大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BI工程师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游戏策划类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剧情策划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系统策划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数值策划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交互策划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游戏美术类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2D角色设计师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缺口大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2D场景设计师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缺口大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3D角色设计师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缺口大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3D场景设计师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缺口大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游戏UI设计师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缺口大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特效设计师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缺口大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动作设计师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缺口大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关卡设计师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缺口大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CG导演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缺口大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游戏运营类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游戏视频设计师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平面设计师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运营策划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缺口大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营销策划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2D动画设计师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缺口大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广告数据分析师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缺口大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游戏测试类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开发测试工程师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功能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测试工程师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业务支持类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项目管理PM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缺口大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数据分析师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用户研究员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战略分析员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游戏音频师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缺口大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游戏音效师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缺口大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平台职能类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政府事务专员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行政专员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采购专员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财务培训生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23届和22届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60" w:lineRule="exact"/>
        <w:ind w:right="108" w:rightChars="0"/>
        <w:jc w:val="left"/>
        <w:textAlignment w:val="baseline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80" w:firstLineChars="200"/>
        <w:textAlignment w:val="baseline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畅游生活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畅游为每位校招生提供具有市场竞争力的薪资待遇、专属培养计划，助力游戏梦想。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【简单又快乐】热爱游戏，氛围纯粹；20年初心不改，做“好游戏”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【薪酬保障】全年14-16薪，项目奖金、绩效奖金、非京生源校招提前实习住房补贴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【超长假期】15天带薪年假、3天春节探亲假、法定休假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【健康保障】七险一金、24小时健身房、瑜伽室、年度体检、家属体检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【花样活动】团队团建、节日活动、惊喜年会、61畅游日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【贴心服务】企业滴滴、加班晚餐、下午茶、便利店、咖啡厅、周边形象店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【发展体系】晋升透明、双通道发展、活水政策、高潜计划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【校招培养体系】校招编制保护、导师制度、集训课程、专业课程、图书基金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80" w:firstLineChars="200"/>
        <w:textAlignment w:val="baseline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招聘流程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网申投递：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通过畅游招聘官网页面及畅游招聘公众号投递，即日起开放，岗位招满即止</w:t>
      </w:r>
    </w:p>
    <w:p>
      <w:pPr>
        <w:pStyle w:val="12"/>
        <w:numPr>
          <w:ilvl w:val="0"/>
          <w:numId w:val="0"/>
        </w:numPr>
        <w:spacing w:before="60" w:beforeAutospacing="0" w:after="60" w:afterAutospacing="0"/>
        <w:ind w:leftChars="0" w:firstLine="420" w:firstLineChars="200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笔试时间：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CN"/>
        </w:rPr>
        <w:t xml:space="preserve">部分岗位设笔试，通过初筛的同学将在3月18日安排统一笔试，投递后以邮件通知为准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面试时间：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初步筛选通过后进行，一般为2-3轮面试，流程约1周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Offer发放：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面试通过后1周内发放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入职时间：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毕业后拿到毕业证入职，校招岗位可安排提前实习（不强制）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80" w:firstLineChars="200"/>
        <w:textAlignment w:val="baseline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投递入口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入口1：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PC端官网网申，搜索“畅游招聘”，选择2023届校招页面投递：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"http://campus.changyou.com"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1"/>
          <w:szCs w:val="21"/>
          <w:lang w:val="en-US" w:eastAsia="zh-CN"/>
        </w:rPr>
        <w:t>http://campus.changyou.com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入口2：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移动端设备网申，扫码关注“畅游招聘”公众号，在底部导航栏选择投递：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jc w:val="center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1636395" cy="1619885"/>
            <wp:effectExtent l="0" t="0" r="1905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80" w:firstLineChars="200"/>
        <w:textAlignment w:val="baseline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网申小Tips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想要让自己的简历在众多同学中脱颖而出？重点来啦！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网申时，除上传简历原件外，请记得填写关键网申字段，尤其注意描述自己在游戏、ACG、文化娱乐领域的了解；策划类可提供游戏拆解、策划案，程序类可附上github等链接，美术类须附上相关作品集，用研及运营类可提供分析报告、KOL账号等，总之，能让HR眼前一亮的相关经历都可以酌情描述。如有其它互联网、游戏、文娱等企业offer也是加分项，可在简历中、面试时说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*美术类作品提交建议以链接形式体现在简历上，如不便，可选择将附件上传发送至畅游美术作品邮箱：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instrText xml:space="preserve"> HYPERLINK "mailto:cyzuopin@vip.163.com，邮件主题请注明【23届美术校招】岗位+姓名+院校。" </w:instrTex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cyzuopin@vip.163.com，</w:t>
      </w:r>
      <w:r>
        <w:rPr>
          <w:rStyle w:val="6"/>
          <w:rFonts w:hint="eastAsia" w:ascii="微软雅黑" w:hAnsi="微软雅黑" w:eastAsia="微软雅黑" w:cs="微软雅黑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邮件主题请注明【23届美术校招】岗位+姓名+院校。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80" w:firstLineChars="200"/>
        <w:textAlignment w:val="baseline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交流与反馈路径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①官方社群：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畅游官方校招交流QQ群一：579869883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jc w:val="center"/>
        <w:textAlignment w:val="baseline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drawing>
          <wp:inline distT="0" distB="0" distL="114300" distR="114300">
            <wp:extent cx="1619885" cy="1619885"/>
            <wp:effectExtent l="0" t="0" r="571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畅游官方校招交流QQ群二：895392272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jc w:val="center"/>
        <w:textAlignment w:val="baseline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drawing>
          <wp:inline distT="0" distB="0" distL="114300" distR="114300">
            <wp:extent cx="1479550" cy="1466850"/>
            <wp:effectExtent l="0" t="0" r="6350" b="6350"/>
            <wp:docPr id="1" name="图片 1" descr="1674961080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49610802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jc w:val="center"/>
        <w:textAlignment w:val="baseline"/>
        <w:rPr>
          <w:rFonts w:hint="eastAsia" w:ascii="等线" w:hAnsi="等线" w:eastAsia="等线" w:cs="等线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jc w:val="center"/>
        <w:textAlignment w:val="baseline"/>
        <w:rPr>
          <w:rFonts w:hint="eastAsia" w:ascii="等线" w:hAnsi="等线" w:eastAsia="等线" w:cs="等线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jc w:val="center"/>
        <w:textAlignment w:val="baseline"/>
        <w:rPr>
          <w:rFonts w:hint="default" w:ascii="等线" w:hAnsi="等线" w:eastAsia="等线" w:cs="等线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②进度查询：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查询网申投递进度请关注“畅游招聘”公众号底部菜单栏“我的应聘”-“应聘进度”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③内部推荐：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找到身边在畅游工作的学长学姐或高校校园大使，获取专属内推码投递，简历筛选快人一步！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④产学研合作：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畅游始终致力于高校产学合作，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在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课程共建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、实习基地建设等方面有意向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交流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高校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教师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在输送人才方面有合作需求的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培训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机构，请将合作邮件发送至校招组邮箱yuanxuneng@cyou-inc.com， 邮件标题注明【校招合作】。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60" w:lineRule="auto"/>
        <w:ind w:right="105" w:firstLine="420" w:firstLineChars="200"/>
        <w:jc w:val="right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搜狐畅游校招组</w:t>
      </w:r>
    </w:p>
    <w:sectPr>
      <w:headerReference r:id="rId5" w:type="default"/>
      <w:footerReference r:id="rId6" w:type="default"/>
      <w:pgSz w:w="11907" w:h="16839"/>
      <w:pgMar w:top="1349" w:right="1690" w:bottom="1349" w:left="1692" w:header="87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Calibri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7" w:lineRule="auto"/>
      <w:rPr>
        <w:rFonts w:ascii="Calibri"/>
        <w:sz w:val="21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1074420</wp:posOffset>
          </wp:positionH>
          <wp:positionV relativeFrom="page">
            <wp:posOffset>959485</wp:posOffset>
          </wp:positionV>
          <wp:extent cx="5412740" cy="635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261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1143000</wp:posOffset>
          </wp:positionH>
          <wp:positionV relativeFrom="page">
            <wp:posOffset>553085</wp:posOffset>
          </wp:positionV>
          <wp:extent cx="774065" cy="358140"/>
          <wp:effectExtent l="0" t="0" r="0" b="0"/>
          <wp:wrapNone/>
          <wp:docPr id="19" name="IM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 1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192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65" w:line="184" w:lineRule="auto"/>
      <w:ind w:firstLine="2933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搜狐畅游校园招聘简章</w:t>
    </w:r>
    <w:r>
      <w:rPr>
        <w:rFonts w:ascii="宋体" w:hAnsi="宋体" w:eastAsia="宋体" w:cs="宋体"/>
        <w:sz w:val="20"/>
        <w:szCs w:val="20"/>
      </w:rPr>
      <w:t xml:space="preserve">                        </w:t>
    </w:r>
    <w:r>
      <w:rPr>
        <w:rFonts w:ascii="宋体" w:hAnsi="宋体" w:eastAsia="宋体" w:cs="宋体"/>
        <w:spacing w:val="-3"/>
        <w:sz w:val="20"/>
        <w:szCs w:val="20"/>
      </w:rPr>
      <w:t>公开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E5D01A"/>
    <w:multiLevelType w:val="singleLevel"/>
    <w:tmpl w:val="92E5D01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2DCC4340"/>
    <w:multiLevelType w:val="singleLevel"/>
    <w:tmpl w:val="2DCC43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mY3ZmVjMzhkYjk1ZjI5MTAyYmRmYTYzN2E1OTM3ZjcifQ=="/>
  </w:docVars>
  <w:rsids>
    <w:rsidRoot w:val="00000000"/>
    <w:rsid w:val="01D647B3"/>
    <w:rsid w:val="04F02875"/>
    <w:rsid w:val="084406A0"/>
    <w:rsid w:val="0C0F4109"/>
    <w:rsid w:val="12360A9E"/>
    <w:rsid w:val="14544FF3"/>
    <w:rsid w:val="16E549EA"/>
    <w:rsid w:val="1B693AEB"/>
    <w:rsid w:val="1BC05754"/>
    <w:rsid w:val="1DF454FC"/>
    <w:rsid w:val="1F354C71"/>
    <w:rsid w:val="1FA64F35"/>
    <w:rsid w:val="1FCA0A0C"/>
    <w:rsid w:val="20B9489D"/>
    <w:rsid w:val="217C06E8"/>
    <w:rsid w:val="217F69F4"/>
    <w:rsid w:val="220E178C"/>
    <w:rsid w:val="234B1881"/>
    <w:rsid w:val="279E4BE6"/>
    <w:rsid w:val="2AE607BA"/>
    <w:rsid w:val="2E21424E"/>
    <w:rsid w:val="2EAC7629"/>
    <w:rsid w:val="2F5D574F"/>
    <w:rsid w:val="32222EB0"/>
    <w:rsid w:val="336F0072"/>
    <w:rsid w:val="379B59E4"/>
    <w:rsid w:val="37DC21CF"/>
    <w:rsid w:val="3A951868"/>
    <w:rsid w:val="3BB83345"/>
    <w:rsid w:val="3CEE7AB0"/>
    <w:rsid w:val="3D682DCE"/>
    <w:rsid w:val="3D972EAD"/>
    <w:rsid w:val="40E06282"/>
    <w:rsid w:val="43243F44"/>
    <w:rsid w:val="435B056F"/>
    <w:rsid w:val="44067EF0"/>
    <w:rsid w:val="44614250"/>
    <w:rsid w:val="4EAC7FD0"/>
    <w:rsid w:val="563D2F74"/>
    <w:rsid w:val="56FF569E"/>
    <w:rsid w:val="5AAB33C4"/>
    <w:rsid w:val="5AB916C4"/>
    <w:rsid w:val="5D4708D1"/>
    <w:rsid w:val="5D56369F"/>
    <w:rsid w:val="5EDB018F"/>
    <w:rsid w:val="606F2F22"/>
    <w:rsid w:val="64CA7E88"/>
    <w:rsid w:val="68EB53F1"/>
    <w:rsid w:val="69401087"/>
    <w:rsid w:val="6AB26275"/>
    <w:rsid w:val="726F6772"/>
    <w:rsid w:val="72A27964"/>
    <w:rsid w:val="778D031B"/>
    <w:rsid w:val="799F7386"/>
    <w:rsid w:val="7D4C3FF3"/>
    <w:rsid w:val="7F0D53A4"/>
    <w:rsid w:val="7F685CBC"/>
    <w:rsid w:val="7FF30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51"/>
    <w:basedOn w:val="4"/>
    <w:qFormat/>
    <w:uiPriority w:val="0"/>
    <w:rPr>
      <w:rFonts w:hint="eastAsia" w:ascii="微软雅黑" w:hAnsi="微软雅黑" w:eastAsia="微软雅黑" w:cs="微软雅黑"/>
      <w:color w:val="FFFFFF"/>
      <w:sz w:val="18"/>
      <w:szCs w:val="18"/>
      <w:u w:val="none"/>
    </w:rPr>
  </w:style>
  <w:style w:type="character" w:customStyle="1" w:styleId="9">
    <w:name w:val="font01"/>
    <w:basedOn w:val="4"/>
    <w:qFormat/>
    <w:uiPriority w:val="0"/>
    <w:rPr>
      <w:rFonts w:hint="eastAsia" w:ascii="微软雅黑" w:hAnsi="微软雅黑" w:eastAsia="微软雅黑" w:cs="微软雅黑"/>
      <w:b/>
      <w:bCs/>
      <w:color w:val="FFFFFF"/>
      <w:sz w:val="18"/>
      <w:szCs w:val="18"/>
      <w:u w:val="none"/>
    </w:rPr>
  </w:style>
  <w:style w:type="character" w:customStyle="1" w:styleId="10">
    <w:name w:val="font21"/>
    <w:basedOn w:val="4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1">
    <w:name w:val="font31"/>
    <w:basedOn w:val="4"/>
    <w:qFormat/>
    <w:uiPriority w:val="0"/>
    <w:rPr>
      <w:rFonts w:hint="eastAsia" w:ascii="微软雅黑" w:hAnsi="微软雅黑" w:eastAsia="微软雅黑" w:cs="微软雅黑"/>
      <w:b/>
      <w:bCs/>
      <w:color w:val="FFFFFF"/>
      <w:sz w:val="18"/>
      <w:szCs w:val="18"/>
      <w:u w:val="none"/>
    </w:rPr>
  </w:style>
  <w:style w:type="paragraph" w:customStyle="1" w:styleId="12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2324</Words>
  <Characters>2630</Characters>
  <TotalTime>68</TotalTime>
  <ScaleCrop>false</ScaleCrop>
  <LinksUpToDate>false</LinksUpToDate>
  <CharactersWithSpaces>2632</CharactersWithSpaces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2021-08-02T17:33:00Z</dcterms:created>
  <dc:creator>BYMbalala</dc:creator>
  <cp:lastModifiedBy>wangguan_a</cp:lastModifiedBy>
  <dcterms:modified xsi:type="dcterms:W3CDTF">2023-03-03T07:12:08Z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2021-08-05T11:07:58Z</vt:filetime>
  </property>
  <property fmtid="{D5CDD505-2E9C-101B-9397-08002B2CF9AE}" pid="4" name="KSOProductBuildVer">
    <vt:lpwstr>2052-11.8.2.10229</vt:lpwstr>
  </property>
  <property fmtid="{D5CDD505-2E9C-101B-9397-08002B2CF9AE}" pid="5" name="ICV">
    <vt:lpwstr>821ABD2010BB40C0A49396D3C8FAE234</vt:lpwstr>
  </property>
</Properties>
</file>