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63" w:beforeLines="20" w:after="63" w:afterLines="20" w:line="240" w:lineRule="auto"/>
        <w:jc w:val="center"/>
        <w:textAlignment w:val="auto"/>
        <w:rPr>
          <w:rFonts w:hint="eastAsia" w:ascii="微软雅黑" w:hAnsi="微软雅黑" w:eastAsia="微软雅黑" w:cs="微软雅黑"/>
          <w:b/>
          <w:sz w:val="30"/>
          <w:szCs w:val="30"/>
        </w:rPr>
      </w:pPr>
      <w:bookmarkStart w:id="0" w:name="_GoBack"/>
      <w:bookmarkEnd w:id="0"/>
      <w:r>
        <w:rPr>
          <w:rFonts w:hint="eastAsia" w:ascii="微软雅黑" w:hAnsi="微软雅黑" w:eastAsia="微软雅黑" w:cs="微软雅黑"/>
          <w:b/>
          <w:sz w:val="30"/>
          <w:szCs w:val="30"/>
          <w:lang w:val="en-US" w:eastAsia="zh-CN"/>
        </w:rPr>
        <w:t>忠旺集团2021</w:t>
      </w:r>
      <w:r>
        <w:rPr>
          <w:rFonts w:hint="eastAsia" w:ascii="微软雅黑" w:hAnsi="微软雅黑" w:eastAsia="微软雅黑" w:cs="微软雅黑"/>
          <w:b/>
          <w:sz w:val="30"/>
          <w:szCs w:val="30"/>
        </w:rPr>
        <w:t>届校园招聘简章</w:t>
      </w:r>
    </w:p>
    <w:p>
      <w:pPr>
        <w:pStyle w:val="14"/>
        <w:keepNext w:val="0"/>
        <w:keepLines w:val="0"/>
        <w:pageBreakBefore w:val="0"/>
        <w:numPr>
          <w:ilvl w:val="0"/>
          <w:numId w:val="0"/>
        </w:numPr>
        <w:kinsoku/>
        <w:wordWrap/>
        <w:overflowPunct/>
        <w:topLinePunct w:val="0"/>
        <w:autoSpaceDE/>
        <w:autoSpaceDN/>
        <w:bidi w:val="0"/>
        <w:spacing w:before="63" w:beforeLines="20" w:after="63" w:afterLines="20" w:line="240" w:lineRule="auto"/>
        <w:ind w:leftChars="0"/>
        <w:jc w:val="left"/>
        <w:textAlignment w:val="auto"/>
        <w:rPr>
          <w:rFonts w:hint="eastAsia" w:ascii="微软雅黑" w:hAnsi="微软雅黑" w:eastAsia="微软雅黑" w:cs="微软雅黑"/>
          <w:i w:val="0"/>
          <w:caps w:val="0"/>
          <w:color w:val="666666"/>
          <w:spacing w:val="0"/>
          <w:sz w:val="28"/>
          <w:szCs w:val="28"/>
          <w:shd w:val="clear" w:fill="EEF2F5"/>
        </w:rPr>
      </w:pPr>
      <w:r>
        <w:rPr>
          <w:rFonts w:hint="eastAsia" w:ascii="微软雅黑" w:hAnsi="微软雅黑" w:eastAsia="微软雅黑" w:cs="微软雅黑"/>
          <w:b/>
          <w:sz w:val="28"/>
          <w:szCs w:val="28"/>
          <w:lang w:val="en-US" w:eastAsia="zh-CN"/>
        </w:rPr>
        <w:t>一、</w:t>
      </w:r>
      <w:r>
        <w:rPr>
          <w:rFonts w:hint="eastAsia" w:ascii="微软雅黑" w:hAnsi="微软雅黑" w:eastAsia="微软雅黑" w:cs="微软雅黑"/>
          <w:b/>
          <w:sz w:val="28"/>
          <w:szCs w:val="28"/>
        </w:rPr>
        <w:t>企业简介</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240" w:lineRule="auto"/>
        <w:ind w:firstLine="480" w:firstLineChars="200"/>
        <w:textAlignment w:val="auto"/>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sz w:val="24"/>
          <w:szCs w:val="24"/>
        </w:rPr>
        <w:t>忠旺集团是全球领先的铝加工产品研发制造商，产品广泛应用于绿色建造、交通运输、机械设备及电力工程等领域，并推动其轻量化发展。公司于1993年成立于中国辽宁省，至今已发展成为</w:t>
      </w:r>
      <w:r>
        <w:rPr>
          <w:rFonts w:hint="eastAsia" w:ascii="微软雅黑" w:hAnsi="微软雅黑" w:eastAsia="微软雅黑" w:cs="微软雅黑"/>
          <w:b/>
          <w:bCs/>
          <w:color w:val="FF0000"/>
          <w:sz w:val="24"/>
          <w:szCs w:val="24"/>
        </w:rPr>
        <w:t>全球第二大、亚洲最大</w:t>
      </w:r>
      <w:r>
        <w:rPr>
          <w:rFonts w:hint="eastAsia" w:ascii="微软雅黑" w:hAnsi="微软雅黑" w:eastAsia="微软雅黑" w:cs="微软雅黑"/>
          <w:b w:val="0"/>
          <w:bCs w:val="0"/>
          <w:color w:val="auto"/>
          <w:sz w:val="24"/>
          <w:szCs w:val="24"/>
        </w:rPr>
        <w:t>的工业铝挤压产品研发制造商。</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240" w:lineRule="auto"/>
        <w:ind w:firstLine="480" w:firstLineChars="200"/>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公司在铝加工行业率先打通集产品研发与生产服务于一体的产业链条，形成了以铝挤压、深加工以及铝压延三大核心业务并举的发展格局，具备为工业轻量化发展提供系统性、一体化解决方案的服务能力，公司以多元产品构件组合优势。全轨道车辆、汽车、特种车、航空航天、船舶、建筑模板、家具为代表的系列产品及综合工业材产品已成为公司向世界展示发展成就的重要名片。</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240" w:lineRule="auto"/>
        <w:ind w:firstLine="480" w:firstLineChars="200"/>
        <w:textAlignment w:val="auto"/>
        <w:rPr>
          <w:rFonts w:hint="eastAsia" w:ascii="微软雅黑" w:hAnsi="微软雅黑" w:eastAsia="微软雅黑" w:cs="微软雅黑"/>
          <w:b/>
          <w:bCs/>
          <w:color w:val="FF0000"/>
          <w:sz w:val="24"/>
          <w:szCs w:val="24"/>
        </w:rPr>
      </w:pPr>
      <w:r>
        <w:rPr>
          <w:rFonts w:hint="eastAsia" w:ascii="微软雅黑" w:hAnsi="微软雅黑" w:eastAsia="微软雅黑" w:cs="微软雅黑"/>
          <w:b/>
          <w:bCs/>
          <w:color w:val="FF0000"/>
          <w:sz w:val="24"/>
          <w:szCs w:val="24"/>
        </w:rPr>
        <w:t>集团以辽阳为中心，在天津、营口、盘锦、芜湖、重庆、洛阳等地实现产业布局，并在德国、澳大利亚建立生产企业。</w:t>
      </w:r>
    </w:p>
    <w:p>
      <w:pPr>
        <w:pStyle w:val="14"/>
        <w:keepNext w:val="0"/>
        <w:keepLines w:val="0"/>
        <w:pageBreakBefore w:val="0"/>
        <w:numPr>
          <w:ilvl w:val="0"/>
          <w:numId w:val="0"/>
        </w:numPr>
        <w:kinsoku/>
        <w:wordWrap/>
        <w:overflowPunct/>
        <w:topLinePunct w:val="0"/>
        <w:autoSpaceDE/>
        <w:autoSpaceDN/>
        <w:bidi w:val="0"/>
        <w:spacing w:before="63" w:beforeLines="20" w:after="63" w:afterLines="20" w:line="240" w:lineRule="auto"/>
        <w:ind w:leftChars="0"/>
        <w:jc w:val="left"/>
        <w:textAlignment w:val="auto"/>
        <w:rPr>
          <w:rFonts w:hint="eastAsia" w:ascii="微软雅黑" w:hAnsi="微软雅黑" w:eastAsia="微软雅黑" w:cs="微软雅黑"/>
          <w:b/>
          <w:sz w:val="28"/>
          <w:szCs w:val="28"/>
          <w:lang w:val="en-US" w:eastAsia="zh-CN"/>
        </w:rPr>
      </w:pPr>
      <w:r>
        <w:rPr>
          <w:rFonts w:hint="eastAsia" w:ascii="微软雅黑" w:hAnsi="微软雅黑" w:eastAsia="微软雅黑" w:cs="微软雅黑"/>
          <w:b/>
          <w:sz w:val="28"/>
          <w:szCs w:val="28"/>
          <w:lang w:val="en-US" w:eastAsia="zh-CN"/>
        </w:rPr>
        <w:t>二、企业文化</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240" w:lineRule="auto"/>
        <w:ind w:firstLine="480" w:firstLineChars="200"/>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企业使命——为客户创造价值、为员工谋求福祉、为股东实现回报、为社会承担责任。</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240" w:lineRule="auto"/>
        <w:ind w:firstLine="480" w:firstLineChars="200"/>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企业愿景——打造首屈一指的工业铝加工产品研发制造商。 </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240" w:lineRule="auto"/>
        <w:ind w:firstLine="480" w:firstLineChars="200"/>
        <w:textAlignment w:val="auto"/>
        <w:rPr>
          <w:rFonts w:hint="eastAsia" w:ascii="微软雅黑" w:hAnsi="微软雅黑" w:eastAsia="微软雅黑" w:cs="微软雅黑"/>
          <w:b w:val="0"/>
          <w:bCs w:val="0"/>
          <w:sz w:val="24"/>
          <w:szCs w:val="24"/>
          <w:lang w:eastAsia="zh-CN"/>
        </w:rPr>
      </w:pPr>
      <w:r>
        <w:rPr>
          <w:rFonts w:hint="eastAsia" w:ascii="微软雅黑" w:hAnsi="微软雅黑" w:eastAsia="微软雅黑" w:cs="微软雅黑"/>
          <w:b w:val="0"/>
          <w:bCs w:val="0"/>
          <w:sz w:val="24"/>
          <w:szCs w:val="24"/>
        </w:rPr>
        <w:t>核心价值观——人忠业旺 忠诚兴旺</w:t>
      </w:r>
      <w:r>
        <w:rPr>
          <w:rFonts w:hint="eastAsia" w:ascii="微软雅黑" w:hAnsi="微软雅黑" w:eastAsia="微软雅黑" w:cs="微软雅黑"/>
          <w:b w:val="0"/>
          <w:bCs w:val="0"/>
          <w:sz w:val="24"/>
          <w:szCs w:val="24"/>
          <w:lang w:eastAsia="zh-CN"/>
        </w:rPr>
        <w:t>。</w:t>
      </w:r>
    </w:p>
    <w:p>
      <w:pPr>
        <w:pStyle w:val="14"/>
        <w:keepNext w:val="0"/>
        <w:keepLines w:val="0"/>
        <w:pageBreakBefore w:val="0"/>
        <w:numPr>
          <w:ilvl w:val="0"/>
          <w:numId w:val="0"/>
        </w:numPr>
        <w:kinsoku/>
        <w:wordWrap/>
        <w:overflowPunct/>
        <w:topLinePunct w:val="0"/>
        <w:autoSpaceDE/>
        <w:autoSpaceDN/>
        <w:bidi w:val="0"/>
        <w:spacing w:before="63" w:beforeLines="20" w:after="63" w:afterLines="20" w:line="240" w:lineRule="auto"/>
        <w:jc w:val="left"/>
        <w:textAlignment w:val="auto"/>
        <w:rPr>
          <w:rFonts w:hint="eastAsia" w:ascii="微软雅黑" w:hAnsi="微软雅黑" w:eastAsia="微软雅黑" w:cs="微软雅黑"/>
          <w:b/>
          <w:sz w:val="28"/>
          <w:szCs w:val="28"/>
          <w:lang w:val="en-US" w:eastAsia="zh-CN"/>
        </w:rPr>
      </w:pPr>
      <w:r>
        <w:rPr>
          <w:rFonts w:hint="eastAsia" w:ascii="微软雅黑" w:hAnsi="微软雅黑" w:eastAsia="微软雅黑" w:cs="微软雅黑"/>
          <w:b/>
          <w:sz w:val="28"/>
          <w:szCs w:val="28"/>
          <w:lang w:val="en-US" w:eastAsia="zh-CN"/>
        </w:rPr>
        <w:t>三、招聘需求</w:t>
      </w:r>
    </w:p>
    <w:tbl>
      <w:tblPr>
        <w:tblStyle w:val="6"/>
        <w:tblW w:w="10978" w:type="dxa"/>
        <w:tblInd w:w="0" w:type="dxa"/>
        <w:shd w:val="clear" w:color="auto" w:fill="auto"/>
        <w:tblLayout w:type="fixed"/>
        <w:tblCellMar>
          <w:top w:w="0" w:type="dxa"/>
          <w:left w:w="0" w:type="dxa"/>
          <w:bottom w:w="0" w:type="dxa"/>
          <w:right w:w="0" w:type="dxa"/>
        </w:tblCellMar>
      </w:tblPr>
      <w:tblGrid>
        <w:gridCol w:w="1281"/>
        <w:gridCol w:w="1129"/>
        <w:gridCol w:w="2369"/>
        <w:gridCol w:w="4100"/>
        <w:gridCol w:w="2099"/>
      </w:tblGrid>
      <w:tr>
        <w:tblPrEx>
          <w:shd w:val="clear" w:color="auto" w:fill="auto"/>
          <w:tblCellMar>
            <w:top w:w="0" w:type="dxa"/>
            <w:left w:w="0" w:type="dxa"/>
            <w:bottom w:w="0" w:type="dxa"/>
            <w:right w:w="0" w:type="dxa"/>
          </w:tblCellMar>
        </w:tblPrEx>
        <w:trPr>
          <w:trHeight w:val="437" w:hRule="atLeast"/>
        </w:trPr>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工作地点</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需求人数</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发展方向</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需求专业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学历要求</w:t>
            </w:r>
          </w:p>
        </w:tc>
      </w:tr>
      <w:tr>
        <w:tblPrEx>
          <w:tblCellMar>
            <w:top w:w="0" w:type="dxa"/>
            <w:left w:w="0" w:type="dxa"/>
            <w:bottom w:w="0" w:type="dxa"/>
            <w:right w:w="0" w:type="dxa"/>
          </w:tblCellMar>
        </w:tblPrEx>
        <w:trPr>
          <w:trHeight w:val="437" w:hRule="atLeast"/>
        </w:trPr>
        <w:tc>
          <w:tcPr>
            <w:tcW w:w="1281"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辽阳</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2"/>
                <w:sz w:val="24"/>
                <w:szCs w:val="24"/>
                <w:u w:val="none"/>
                <w:lang w:val="en-US" w:eastAsia="zh-CN" w:bidi="ar-SA"/>
              </w:rPr>
            </w:pPr>
            <w:r>
              <w:rPr>
                <w:rFonts w:hint="eastAsia" w:ascii="微软雅黑" w:hAnsi="微软雅黑" w:eastAsia="微软雅黑" w:cs="微软雅黑"/>
                <w:i w:val="0"/>
                <w:color w:val="000000"/>
                <w:kern w:val="0"/>
                <w:sz w:val="24"/>
                <w:szCs w:val="24"/>
                <w:u w:val="none"/>
                <w:lang w:val="en-US" w:eastAsia="zh-CN" w:bidi="ar"/>
              </w:rPr>
              <w:t>3</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2"/>
                <w:sz w:val="24"/>
                <w:szCs w:val="24"/>
                <w:u w:val="none"/>
                <w:lang w:val="en-US" w:eastAsia="zh-CN" w:bidi="ar-SA"/>
              </w:rPr>
            </w:pPr>
            <w:r>
              <w:rPr>
                <w:rFonts w:hint="eastAsia" w:ascii="微软雅黑" w:hAnsi="微软雅黑" w:eastAsia="微软雅黑" w:cs="微软雅黑"/>
                <w:i w:val="0"/>
                <w:color w:val="000000"/>
                <w:kern w:val="0"/>
                <w:sz w:val="24"/>
                <w:szCs w:val="24"/>
                <w:u w:val="none"/>
                <w:lang w:val="en-US" w:eastAsia="zh-CN" w:bidi="ar"/>
              </w:rPr>
              <w:t>试验员</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2"/>
                <w:sz w:val="24"/>
                <w:szCs w:val="24"/>
                <w:u w:val="none"/>
                <w:lang w:val="en-US" w:eastAsia="zh-CN" w:bidi="ar-SA"/>
              </w:rPr>
            </w:pPr>
            <w:r>
              <w:rPr>
                <w:rFonts w:hint="eastAsia" w:ascii="微软雅黑" w:hAnsi="微软雅黑" w:eastAsia="微软雅黑" w:cs="微软雅黑"/>
                <w:i w:val="0"/>
                <w:color w:val="000000"/>
                <w:kern w:val="0"/>
                <w:sz w:val="24"/>
                <w:szCs w:val="24"/>
                <w:u w:val="none"/>
                <w:lang w:val="en-US" w:eastAsia="zh-CN" w:bidi="ar"/>
              </w:rPr>
              <w:t>材料、化学、机械相关专业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2"/>
                <w:sz w:val="24"/>
                <w:szCs w:val="24"/>
                <w:u w:val="none"/>
                <w:lang w:val="en-US" w:eastAsia="zh-CN" w:bidi="ar-SA"/>
              </w:rPr>
            </w:pPr>
            <w:r>
              <w:rPr>
                <w:rFonts w:hint="eastAsia" w:ascii="微软雅黑" w:hAnsi="微软雅黑" w:eastAsia="微软雅黑" w:cs="微软雅黑"/>
                <w:i w:val="0"/>
                <w:color w:val="000000"/>
                <w:kern w:val="0"/>
                <w:sz w:val="24"/>
                <w:szCs w:val="24"/>
                <w:u w:val="none"/>
                <w:lang w:val="en-US" w:eastAsia="zh-CN" w:bidi="ar"/>
              </w:rPr>
              <w:t>硕士研究生及以上</w:t>
            </w:r>
          </w:p>
        </w:tc>
      </w:tr>
      <w:tr>
        <w:tblPrEx>
          <w:tblCellMar>
            <w:top w:w="0" w:type="dxa"/>
            <w:left w:w="0" w:type="dxa"/>
            <w:bottom w:w="0" w:type="dxa"/>
            <w:right w:w="0" w:type="dxa"/>
          </w:tblCellMar>
        </w:tblPrEx>
        <w:trPr>
          <w:trHeight w:val="437" w:hRule="atLeast"/>
        </w:trPr>
        <w:tc>
          <w:tcPr>
            <w:tcW w:w="128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88</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生产管理类</w:t>
            </w:r>
          </w:p>
        </w:tc>
        <w:tc>
          <w:tcPr>
            <w:tcW w:w="4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工科类专业优先</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（机械、电气、材料、工业工程等）</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本科及以上</w:t>
            </w:r>
          </w:p>
        </w:tc>
      </w:tr>
      <w:tr>
        <w:tblPrEx>
          <w:tblCellMar>
            <w:top w:w="0" w:type="dxa"/>
            <w:left w:w="0" w:type="dxa"/>
            <w:bottom w:w="0" w:type="dxa"/>
            <w:right w:w="0" w:type="dxa"/>
          </w:tblCellMar>
        </w:tblPrEx>
        <w:trPr>
          <w:trHeight w:val="437" w:hRule="atLeast"/>
        </w:trPr>
        <w:tc>
          <w:tcPr>
            <w:tcW w:w="128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sz w:val="24"/>
                <w:szCs w:val="24"/>
                <w:u w:val="none"/>
                <w:lang w:val="en-US"/>
              </w:rPr>
            </w:pPr>
            <w:r>
              <w:rPr>
                <w:rFonts w:hint="eastAsia" w:ascii="微软雅黑" w:hAnsi="微软雅黑" w:eastAsia="微软雅黑" w:cs="微软雅黑"/>
                <w:i w:val="0"/>
                <w:color w:val="000000"/>
                <w:kern w:val="0"/>
                <w:sz w:val="24"/>
                <w:szCs w:val="24"/>
                <w:u w:val="none"/>
                <w:lang w:val="en-US" w:eastAsia="zh-CN" w:bidi="ar"/>
              </w:rPr>
              <w:t>29</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sz w:val="24"/>
                <w:szCs w:val="24"/>
                <w:u w:val="none"/>
                <w:lang w:val="en-US"/>
              </w:rPr>
            </w:pPr>
            <w:r>
              <w:rPr>
                <w:rFonts w:hint="eastAsia" w:ascii="微软雅黑" w:hAnsi="微软雅黑" w:eastAsia="微软雅黑" w:cs="微软雅黑"/>
                <w:i w:val="0"/>
                <w:color w:val="000000"/>
                <w:kern w:val="0"/>
                <w:sz w:val="24"/>
                <w:szCs w:val="24"/>
                <w:u w:val="none"/>
                <w:lang w:val="en-US" w:eastAsia="zh-CN" w:bidi="ar"/>
              </w:rPr>
              <w:t>设备类</w:t>
            </w:r>
          </w:p>
        </w:tc>
        <w:tc>
          <w:tcPr>
            <w:tcW w:w="4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机械、电气相关专业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本科及以上</w:t>
            </w:r>
          </w:p>
        </w:tc>
      </w:tr>
      <w:tr>
        <w:tblPrEx>
          <w:tblCellMar>
            <w:top w:w="0" w:type="dxa"/>
            <w:left w:w="0" w:type="dxa"/>
            <w:bottom w:w="0" w:type="dxa"/>
            <w:right w:w="0" w:type="dxa"/>
          </w:tblCellMar>
        </w:tblPrEx>
        <w:trPr>
          <w:trHeight w:val="437" w:hRule="atLeast"/>
        </w:trPr>
        <w:tc>
          <w:tcPr>
            <w:tcW w:w="128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8</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sz w:val="24"/>
                <w:szCs w:val="24"/>
                <w:u w:val="none"/>
                <w:lang w:val="en-US"/>
              </w:rPr>
            </w:pPr>
            <w:r>
              <w:rPr>
                <w:rFonts w:hint="eastAsia" w:ascii="微软雅黑" w:hAnsi="微软雅黑" w:eastAsia="微软雅黑" w:cs="微软雅黑"/>
                <w:i w:val="0"/>
                <w:color w:val="000000"/>
                <w:kern w:val="0"/>
                <w:sz w:val="24"/>
                <w:szCs w:val="24"/>
                <w:u w:val="none"/>
                <w:lang w:val="en-US" w:eastAsia="zh-CN" w:bidi="ar"/>
              </w:rPr>
              <w:t>工艺类（材料）</w:t>
            </w:r>
          </w:p>
        </w:tc>
        <w:tc>
          <w:tcPr>
            <w:tcW w:w="4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材料、化学相关专业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本科及以上</w:t>
            </w:r>
          </w:p>
        </w:tc>
      </w:tr>
      <w:tr>
        <w:tblPrEx>
          <w:tblCellMar>
            <w:top w:w="0" w:type="dxa"/>
            <w:left w:w="0" w:type="dxa"/>
            <w:bottom w:w="0" w:type="dxa"/>
            <w:right w:w="0" w:type="dxa"/>
          </w:tblCellMar>
        </w:tblPrEx>
        <w:trPr>
          <w:trHeight w:val="437" w:hRule="atLeast"/>
        </w:trPr>
        <w:tc>
          <w:tcPr>
            <w:tcW w:w="128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5</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工艺类（机加）</w:t>
            </w:r>
          </w:p>
        </w:tc>
        <w:tc>
          <w:tcPr>
            <w:tcW w:w="4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机械相关专业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本科及以上</w:t>
            </w:r>
          </w:p>
        </w:tc>
      </w:tr>
      <w:tr>
        <w:tblPrEx>
          <w:tblCellMar>
            <w:top w:w="0" w:type="dxa"/>
            <w:left w:w="0" w:type="dxa"/>
            <w:bottom w:w="0" w:type="dxa"/>
            <w:right w:w="0" w:type="dxa"/>
          </w:tblCellMar>
        </w:tblPrEx>
        <w:trPr>
          <w:trHeight w:val="90" w:hRule="atLeast"/>
        </w:trPr>
        <w:tc>
          <w:tcPr>
            <w:tcW w:w="128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2"/>
                <w:sz w:val="24"/>
                <w:szCs w:val="24"/>
                <w:u w:val="none"/>
                <w:lang w:val="en-US" w:eastAsia="zh-CN" w:bidi="ar-SA"/>
              </w:rPr>
            </w:pPr>
            <w:r>
              <w:rPr>
                <w:rFonts w:hint="eastAsia" w:ascii="微软雅黑" w:hAnsi="微软雅黑" w:eastAsia="微软雅黑" w:cs="微软雅黑"/>
                <w:i w:val="0"/>
                <w:color w:val="000000"/>
                <w:kern w:val="0"/>
                <w:sz w:val="24"/>
                <w:szCs w:val="24"/>
                <w:u w:val="none"/>
                <w:lang w:val="en-US" w:eastAsia="zh-CN" w:bidi="ar"/>
              </w:rPr>
              <w:t>20</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2"/>
                <w:sz w:val="24"/>
                <w:szCs w:val="24"/>
                <w:u w:val="none"/>
                <w:lang w:val="en-US" w:eastAsia="zh-CN" w:bidi="ar-SA"/>
              </w:rPr>
            </w:pPr>
            <w:r>
              <w:rPr>
                <w:rFonts w:hint="eastAsia" w:ascii="微软雅黑" w:hAnsi="微软雅黑" w:eastAsia="微软雅黑" w:cs="微软雅黑"/>
                <w:i w:val="0"/>
                <w:color w:val="000000"/>
                <w:kern w:val="0"/>
                <w:sz w:val="24"/>
                <w:szCs w:val="24"/>
                <w:u w:val="none"/>
                <w:lang w:val="en-US" w:eastAsia="zh-CN" w:bidi="ar"/>
              </w:rPr>
              <w:t>设计类（建筑）</w:t>
            </w:r>
          </w:p>
        </w:tc>
        <w:tc>
          <w:tcPr>
            <w:tcW w:w="4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2"/>
                <w:sz w:val="24"/>
                <w:szCs w:val="24"/>
                <w:u w:val="none"/>
                <w:lang w:val="en-US" w:eastAsia="zh-CN" w:bidi="ar-SA"/>
              </w:rPr>
            </w:pPr>
            <w:r>
              <w:rPr>
                <w:rFonts w:hint="eastAsia" w:ascii="微软雅黑" w:hAnsi="微软雅黑" w:eastAsia="微软雅黑" w:cs="微软雅黑"/>
                <w:i w:val="0"/>
                <w:color w:val="000000"/>
                <w:kern w:val="0"/>
                <w:sz w:val="24"/>
                <w:szCs w:val="24"/>
                <w:u w:val="none"/>
                <w:lang w:val="en-US" w:eastAsia="zh-CN" w:bidi="ar"/>
              </w:rPr>
              <w:t>土木、建筑相关专业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2"/>
                <w:sz w:val="24"/>
                <w:szCs w:val="24"/>
                <w:u w:val="none"/>
                <w:lang w:val="en-US" w:eastAsia="zh-CN" w:bidi="ar-SA"/>
              </w:rPr>
            </w:pPr>
            <w:r>
              <w:rPr>
                <w:rFonts w:hint="eastAsia" w:ascii="微软雅黑" w:hAnsi="微软雅黑" w:eastAsia="微软雅黑" w:cs="微软雅黑"/>
                <w:i w:val="0"/>
                <w:color w:val="000000"/>
                <w:kern w:val="0"/>
                <w:sz w:val="24"/>
                <w:szCs w:val="24"/>
                <w:u w:val="none"/>
                <w:lang w:val="en-US" w:eastAsia="zh-CN" w:bidi="ar"/>
              </w:rPr>
              <w:t>本科及以上</w:t>
            </w:r>
          </w:p>
        </w:tc>
      </w:tr>
      <w:tr>
        <w:tblPrEx>
          <w:tblCellMar>
            <w:top w:w="0" w:type="dxa"/>
            <w:left w:w="0" w:type="dxa"/>
            <w:bottom w:w="0" w:type="dxa"/>
            <w:right w:w="0" w:type="dxa"/>
          </w:tblCellMar>
        </w:tblPrEx>
        <w:trPr>
          <w:trHeight w:val="437" w:hRule="atLeast"/>
        </w:trPr>
        <w:tc>
          <w:tcPr>
            <w:tcW w:w="128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2"/>
                <w:sz w:val="24"/>
                <w:szCs w:val="24"/>
                <w:u w:val="none"/>
                <w:lang w:val="en-US" w:eastAsia="zh-CN" w:bidi="ar-SA"/>
              </w:rPr>
            </w:pPr>
            <w:r>
              <w:rPr>
                <w:rFonts w:hint="eastAsia" w:ascii="微软雅黑" w:hAnsi="微软雅黑" w:eastAsia="微软雅黑" w:cs="微软雅黑"/>
                <w:i w:val="0"/>
                <w:color w:val="000000"/>
                <w:kern w:val="0"/>
                <w:sz w:val="24"/>
                <w:szCs w:val="24"/>
                <w:u w:val="none"/>
                <w:lang w:val="en-US" w:eastAsia="zh-CN" w:bidi="ar"/>
              </w:rPr>
              <w:t>6</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2"/>
                <w:sz w:val="24"/>
                <w:szCs w:val="24"/>
                <w:u w:val="none"/>
                <w:lang w:val="en-US" w:eastAsia="zh-CN" w:bidi="ar-SA"/>
              </w:rPr>
            </w:pPr>
            <w:r>
              <w:rPr>
                <w:rFonts w:hint="eastAsia" w:ascii="微软雅黑" w:hAnsi="微软雅黑" w:eastAsia="微软雅黑" w:cs="微软雅黑"/>
                <w:i w:val="0"/>
                <w:color w:val="000000"/>
                <w:kern w:val="0"/>
                <w:sz w:val="24"/>
                <w:szCs w:val="24"/>
                <w:u w:val="none"/>
                <w:lang w:val="en-US" w:eastAsia="zh-CN" w:bidi="ar"/>
              </w:rPr>
              <w:t>设计类（产品）</w:t>
            </w:r>
          </w:p>
        </w:tc>
        <w:tc>
          <w:tcPr>
            <w:tcW w:w="4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2"/>
                <w:sz w:val="24"/>
                <w:szCs w:val="24"/>
                <w:u w:val="none"/>
                <w:lang w:val="en-US" w:eastAsia="zh-CN" w:bidi="ar-SA"/>
              </w:rPr>
            </w:pPr>
            <w:r>
              <w:rPr>
                <w:rFonts w:hint="eastAsia" w:ascii="微软雅黑" w:hAnsi="微软雅黑" w:eastAsia="微软雅黑" w:cs="微软雅黑"/>
                <w:i w:val="0"/>
                <w:color w:val="000000"/>
                <w:kern w:val="0"/>
                <w:sz w:val="24"/>
                <w:szCs w:val="24"/>
                <w:u w:val="none"/>
                <w:lang w:val="en-US" w:eastAsia="zh-CN" w:bidi="ar"/>
              </w:rPr>
              <w:t>机械、热工、电气、仪器仪表相关专业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2"/>
                <w:sz w:val="24"/>
                <w:szCs w:val="24"/>
                <w:u w:val="none"/>
                <w:lang w:val="en-US" w:eastAsia="zh-CN" w:bidi="ar-SA"/>
              </w:rPr>
            </w:pPr>
            <w:r>
              <w:rPr>
                <w:rFonts w:hint="eastAsia" w:ascii="微软雅黑" w:hAnsi="微软雅黑" w:eastAsia="微软雅黑" w:cs="微软雅黑"/>
                <w:i w:val="0"/>
                <w:color w:val="000000"/>
                <w:kern w:val="0"/>
                <w:sz w:val="24"/>
                <w:szCs w:val="24"/>
                <w:u w:val="none"/>
                <w:lang w:val="en-US" w:eastAsia="zh-CN" w:bidi="ar"/>
              </w:rPr>
              <w:t>本科及以上</w:t>
            </w:r>
          </w:p>
        </w:tc>
      </w:tr>
      <w:tr>
        <w:tblPrEx>
          <w:tblCellMar>
            <w:top w:w="0" w:type="dxa"/>
            <w:left w:w="0" w:type="dxa"/>
            <w:bottom w:w="0" w:type="dxa"/>
            <w:right w:w="0" w:type="dxa"/>
          </w:tblCellMar>
        </w:tblPrEx>
        <w:trPr>
          <w:trHeight w:val="437" w:hRule="atLeast"/>
        </w:trPr>
        <w:tc>
          <w:tcPr>
            <w:tcW w:w="128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2</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设计类（软件）</w:t>
            </w:r>
          </w:p>
        </w:tc>
        <w:tc>
          <w:tcPr>
            <w:tcW w:w="4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计算机、软件、通信相关专业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本科及以上</w:t>
            </w:r>
          </w:p>
        </w:tc>
      </w:tr>
      <w:tr>
        <w:tblPrEx>
          <w:tblCellMar>
            <w:top w:w="0" w:type="dxa"/>
            <w:left w:w="0" w:type="dxa"/>
            <w:bottom w:w="0" w:type="dxa"/>
            <w:right w:w="0" w:type="dxa"/>
          </w:tblCellMar>
        </w:tblPrEx>
        <w:trPr>
          <w:trHeight w:val="437" w:hRule="atLeast"/>
        </w:trPr>
        <w:tc>
          <w:tcPr>
            <w:tcW w:w="128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法务类</w:t>
            </w:r>
          </w:p>
        </w:tc>
        <w:tc>
          <w:tcPr>
            <w:tcW w:w="4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法务相关专业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本科及以上</w:t>
            </w:r>
          </w:p>
        </w:tc>
      </w:tr>
      <w:tr>
        <w:tblPrEx>
          <w:tblCellMar>
            <w:top w:w="0" w:type="dxa"/>
            <w:left w:w="0" w:type="dxa"/>
            <w:bottom w:w="0" w:type="dxa"/>
            <w:right w:w="0" w:type="dxa"/>
          </w:tblCellMar>
        </w:tblPrEx>
        <w:trPr>
          <w:trHeight w:val="437" w:hRule="atLeast"/>
        </w:trPr>
        <w:tc>
          <w:tcPr>
            <w:tcW w:w="128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sz w:val="24"/>
                <w:szCs w:val="24"/>
                <w:u w:val="none"/>
                <w:lang w:val="en-US"/>
              </w:rPr>
            </w:pPr>
            <w:r>
              <w:rPr>
                <w:rFonts w:hint="eastAsia" w:ascii="微软雅黑" w:hAnsi="微软雅黑" w:eastAsia="微软雅黑" w:cs="微软雅黑"/>
                <w:i w:val="0"/>
                <w:color w:val="000000"/>
                <w:kern w:val="0"/>
                <w:sz w:val="24"/>
                <w:szCs w:val="24"/>
                <w:u w:val="none"/>
                <w:lang w:val="en-US" w:eastAsia="zh-CN" w:bidi="ar"/>
              </w:rPr>
              <w:t>安全类</w:t>
            </w:r>
          </w:p>
        </w:tc>
        <w:tc>
          <w:tcPr>
            <w:tcW w:w="4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安全工程相关专业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本科及以上</w:t>
            </w:r>
          </w:p>
        </w:tc>
      </w:tr>
      <w:tr>
        <w:tblPrEx>
          <w:tblCellMar>
            <w:top w:w="0" w:type="dxa"/>
            <w:left w:w="0" w:type="dxa"/>
            <w:bottom w:w="0" w:type="dxa"/>
            <w:right w:w="0" w:type="dxa"/>
          </w:tblCellMar>
        </w:tblPrEx>
        <w:trPr>
          <w:trHeight w:val="437" w:hRule="atLeast"/>
        </w:trPr>
        <w:tc>
          <w:tcPr>
            <w:tcW w:w="128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5</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营销类</w:t>
            </w:r>
          </w:p>
        </w:tc>
        <w:tc>
          <w:tcPr>
            <w:tcW w:w="4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不限专业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本科及以上</w:t>
            </w:r>
          </w:p>
        </w:tc>
      </w:tr>
      <w:tr>
        <w:tblPrEx>
          <w:tblCellMar>
            <w:top w:w="0" w:type="dxa"/>
            <w:left w:w="0" w:type="dxa"/>
            <w:bottom w:w="0" w:type="dxa"/>
            <w:right w:w="0" w:type="dxa"/>
          </w:tblCellMar>
        </w:tblPrEx>
        <w:trPr>
          <w:trHeight w:val="437" w:hRule="atLeast"/>
        </w:trPr>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合计</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b/>
                <w:bCs/>
                <w:i w:val="0"/>
                <w:color w:val="000000"/>
                <w:kern w:val="0"/>
                <w:sz w:val="24"/>
                <w:szCs w:val="24"/>
                <w:u w:val="none"/>
                <w:lang w:val="en-US" w:eastAsia="zh-CN" w:bidi="ar"/>
              </w:rPr>
              <w:t>169</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w:t>
            </w:r>
          </w:p>
        </w:tc>
        <w:tc>
          <w:tcPr>
            <w:tcW w:w="4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65" w:hRule="atLeast"/>
        </w:trPr>
        <w:tc>
          <w:tcPr>
            <w:tcW w:w="1281"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营口</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b w:val="0"/>
                <w:bCs w:val="0"/>
                <w:i w:val="0"/>
                <w:color w:val="000000"/>
                <w:sz w:val="24"/>
                <w:szCs w:val="24"/>
                <w:u w:val="none"/>
                <w:lang w:val="en-US" w:eastAsia="zh-CN"/>
              </w:rPr>
            </w:pPr>
            <w:r>
              <w:rPr>
                <w:rFonts w:hint="eastAsia" w:ascii="微软雅黑" w:hAnsi="微软雅黑" w:eastAsia="微软雅黑" w:cs="微软雅黑"/>
                <w:b w:val="0"/>
                <w:bCs w:val="0"/>
                <w:i w:val="0"/>
                <w:color w:val="000000"/>
                <w:sz w:val="24"/>
                <w:szCs w:val="24"/>
                <w:u w:val="none"/>
                <w:lang w:val="en-US" w:eastAsia="zh-CN"/>
              </w:rPr>
              <w:t>11</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b w:val="0"/>
                <w:bCs w:val="0"/>
                <w:i w:val="0"/>
                <w:color w:val="000000"/>
                <w:sz w:val="24"/>
                <w:szCs w:val="24"/>
                <w:u w:val="none"/>
                <w:lang w:val="en-US"/>
              </w:rPr>
            </w:pPr>
            <w:r>
              <w:rPr>
                <w:rFonts w:hint="eastAsia" w:ascii="微软雅黑" w:hAnsi="微软雅黑" w:eastAsia="微软雅黑" w:cs="微软雅黑"/>
                <w:b w:val="0"/>
                <w:bCs w:val="0"/>
                <w:i w:val="0"/>
                <w:color w:val="000000"/>
                <w:kern w:val="0"/>
                <w:sz w:val="24"/>
                <w:szCs w:val="24"/>
                <w:u w:val="none"/>
                <w:lang w:val="en-US" w:eastAsia="zh-CN" w:bidi="ar"/>
              </w:rPr>
              <w:t>生产管理类</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val="0"/>
                <w:i w:val="0"/>
                <w:color w:val="000000"/>
                <w:sz w:val="24"/>
                <w:szCs w:val="24"/>
                <w:u w:val="none"/>
              </w:rPr>
            </w:pPr>
            <w:r>
              <w:rPr>
                <w:rFonts w:hint="eastAsia" w:ascii="微软雅黑" w:hAnsi="微软雅黑" w:eastAsia="微软雅黑" w:cs="微软雅黑"/>
                <w:b w:val="0"/>
                <w:bCs w:val="0"/>
                <w:i w:val="0"/>
                <w:color w:val="000000"/>
                <w:kern w:val="0"/>
                <w:sz w:val="24"/>
                <w:szCs w:val="24"/>
                <w:u w:val="none"/>
                <w:lang w:val="en-US" w:eastAsia="zh-CN" w:bidi="ar"/>
              </w:rPr>
              <w:t>机械、电气、冶金、金属材料相关专业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val="0"/>
                <w:i w:val="0"/>
                <w:color w:val="000000"/>
                <w:sz w:val="24"/>
                <w:szCs w:val="24"/>
                <w:u w:val="none"/>
              </w:rPr>
            </w:pPr>
            <w:r>
              <w:rPr>
                <w:rFonts w:hint="eastAsia" w:ascii="微软雅黑" w:hAnsi="微软雅黑" w:eastAsia="微软雅黑" w:cs="微软雅黑"/>
                <w:b w:val="0"/>
                <w:bCs w:val="0"/>
                <w:i w:val="0"/>
                <w:color w:val="000000"/>
                <w:kern w:val="0"/>
                <w:sz w:val="24"/>
                <w:szCs w:val="24"/>
                <w:u w:val="none"/>
                <w:lang w:val="en-US" w:eastAsia="zh-CN" w:bidi="ar"/>
              </w:rPr>
              <w:t>本科及以上</w:t>
            </w:r>
          </w:p>
        </w:tc>
      </w:tr>
      <w:tr>
        <w:tblPrEx>
          <w:tblCellMar>
            <w:top w:w="0" w:type="dxa"/>
            <w:left w:w="0" w:type="dxa"/>
            <w:bottom w:w="0" w:type="dxa"/>
            <w:right w:w="0" w:type="dxa"/>
          </w:tblCellMar>
        </w:tblPrEx>
        <w:trPr>
          <w:trHeight w:val="465" w:hRule="atLeast"/>
        </w:trPr>
        <w:tc>
          <w:tcPr>
            <w:tcW w:w="128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b w:val="0"/>
                <w:bCs w:val="0"/>
                <w:i w:val="0"/>
                <w:color w:val="000000"/>
                <w:sz w:val="24"/>
                <w:szCs w:val="24"/>
                <w:u w:val="none"/>
                <w:lang w:val="en-US" w:eastAsia="zh-CN"/>
              </w:rPr>
            </w:pPr>
            <w:r>
              <w:rPr>
                <w:rFonts w:hint="eastAsia" w:ascii="微软雅黑" w:hAnsi="微软雅黑" w:eastAsia="微软雅黑" w:cs="微软雅黑"/>
                <w:b w:val="0"/>
                <w:bCs w:val="0"/>
                <w:i w:val="0"/>
                <w:color w:val="000000"/>
                <w:sz w:val="24"/>
                <w:szCs w:val="24"/>
                <w:u w:val="none"/>
                <w:lang w:val="en-US" w:eastAsia="zh-CN"/>
              </w:rPr>
              <w:t>23</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val="0"/>
                <w:i w:val="0"/>
                <w:color w:val="000000"/>
                <w:sz w:val="24"/>
                <w:szCs w:val="24"/>
                <w:u w:val="none"/>
              </w:rPr>
            </w:pPr>
            <w:r>
              <w:rPr>
                <w:rFonts w:hint="eastAsia" w:ascii="微软雅黑" w:hAnsi="微软雅黑" w:eastAsia="微软雅黑" w:cs="微软雅黑"/>
                <w:b w:val="0"/>
                <w:bCs w:val="0"/>
                <w:i w:val="0"/>
                <w:color w:val="000000"/>
                <w:kern w:val="0"/>
                <w:sz w:val="24"/>
                <w:szCs w:val="24"/>
                <w:u w:val="none"/>
                <w:lang w:val="en-US" w:eastAsia="zh-CN" w:bidi="ar"/>
              </w:rPr>
              <w:t>设备类</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val="0"/>
                <w:i w:val="0"/>
                <w:color w:val="000000"/>
                <w:sz w:val="24"/>
                <w:szCs w:val="24"/>
                <w:u w:val="none"/>
              </w:rPr>
            </w:pPr>
            <w:r>
              <w:rPr>
                <w:rFonts w:hint="eastAsia" w:ascii="微软雅黑" w:hAnsi="微软雅黑" w:eastAsia="微软雅黑" w:cs="微软雅黑"/>
                <w:b w:val="0"/>
                <w:bCs w:val="0"/>
                <w:i w:val="0"/>
                <w:color w:val="000000"/>
                <w:kern w:val="0"/>
                <w:sz w:val="24"/>
                <w:szCs w:val="24"/>
                <w:u w:val="none"/>
                <w:lang w:val="en-US" w:eastAsia="zh-CN" w:bidi="ar"/>
              </w:rPr>
              <w:t>电气、机械相关专业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val="0"/>
                <w:i w:val="0"/>
                <w:color w:val="000000"/>
                <w:sz w:val="24"/>
                <w:szCs w:val="24"/>
                <w:u w:val="none"/>
              </w:rPr>
            </w:pPr>
            <w:r>
              <w:rPr>
                <w:rFonts w:hint="eastAsia" w:ascii="微软雅黑" w:hAnsi="微软雅黑" w:eastAsia="微软雅黑" w:cs="微软雅黑"/>
                <w:b w:val="0"/>
                <w:bCs w:val="0"/>
                <w:i w:val="0"/>
                <w:color w:val="000000"/>
                <w:kern w:val="0"/>
                <w:sz w:val="24"/>
                <w:szCs w:val="24"/>
                <w:u w:val="none"/>
                <w:lang w:val="en-US" w:eastAsia="zh-CN" w:bidi="ar"/>
              </w:rPr>
              <w:t>本科及以上</w:t>
            </w:r>
          </w:p>
        </w:tc>
      </w:tr>
      <w:tr>
        <w:tblPrEx>
          <w:tblCellMar>
            <w:top w:w="0" w:type="dxa"/>
            <w:left w:w="0" w:type="dxa"/>
            <w:bottom w:w="0" w:type="dxa"/>
            <w:right w:w="0" w:type="dxa"/>
          </w:tblCellMar>
        </w:tblPrEx>
        <w:trPr>
          <w:trHeight w:val="465" w:hRule="atLeast"/>
        </w:trPr>
        <w:tc>
          <w:tcPr>
            <w:tcW w:w="128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b w:val="0"/>
                <w:bCs w:val="0"/>
                <w:i w:val="0"/>
                <w:color w:val="000000"/>
                <w:sz w:val="24"/>
                <w:szCs w:val="24"/>
                <w:u w:val="none"/>
                <w:lang w:val="en-US" w:eastAsia="zh-CN"/>
              </w:rPr>
            </w:pPr>
            <w:r>
              <w:rPr>
                <w:rFonts w:hint="eastAsia" w:ascii="微软雅黑" w:hAnsi="微软雅黑" w:eastAsia="微软雅黑" w:cs="微软雅黑"/>
                <w:b w:val="0"/>
                <w:bCs w:val="0"/>
                <w:i w:val="0"/>
                <w:color w:val="000000"/>
                <w:sz w:val="24"/>
                <w:szCs w:val="24"/>
                <w:u w:val="none"/>
                <w:lang w:val="en-US" w:eastAsia="zh-CN"/>
              </w:rPr>
              <w:t>22</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val="0"/>
                <w:i w:val="0"/>
                <w:color w:val="000000"/>
                <w:sz w:val="24"/>
                <w:szCs w:val="24"/>
                <w:u w:val="none"/>
              </w:rPr>
            </w:pPr>
            <w:r>
              <w:rPr>
                <w:rFonts w:hint="eastAsia" w:ascii="微软雅黑" w:hAnsi="微软雅黑" w:eastAsia="微软雅黑" w:cs="微软雅黑"/>
                <w:b w:val="0"/>
                <w:bCs w:val="0"/>
                <w:i w:val="0"/>
                <w:color w:val="000000"/>
                <w:kern w:val="0"/>
                <w:sz w:val="24"/>
                <w:szCs w:val="24"/>
                <w:u w:val="none"/>
                <w:lang w:val="en-US" w:eastAsia="zh-CN" w:bidi="ar"/>
              </w:rPr>
              <w:t>工艺类</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val="0"/>
                <w:i w:val="0"/>
                <w:color w:val="000000"/>
                <w:sz w:val="24"/>
                <w:szCs w:val="24"/>
                <w:u w:val="none"/>
              </w:rPr>
            </w:pPr>
            <w:r>
              <w:rPr>
                <w:rFonts w:hint="eastAsia" w:ascii="微软雅黑" w:hAnsi="微软雅黑" w:eastAsia="微软雅黑" w:cs="微软雅黑"/>
                <w:b w:val="0"/>
                <w:bCs w:val="0"/>
                <w:i w:val="0"/>
                <w:color w:val="000000"/>
                <w:kern w:val="0"/>
                <w:sz w:val="24"/>
                <w:szCs w:val="24"/>
                <w:u w:val="none"/>
                <w:lang w:val="en-US" w:eastAsia="zh-CN" w:bidi="ar"/>
              </w:rPr>
              <w:t>机械、金属材料、冶金、工程相关专业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val="0"/>
                <w:i w:val="0"/>
                <w:color w:val="000000"/>
                <w:sz w:val="24"/>
                <w:szCs w:val="24"/>
                <w:u w:val="none"/>
              </w:rPr>
            </w:pPr>
            <w:r>
              <w:rPr>
                <w:rFonts w:hint="eastAsia" w:ascii="微软雅黑" w:hAnsi="微软雅黑" w:eastAsia="微软雅黑" w:cs="微软雅黑"/>
                <w:b w:val="0"/>
                <w:bCs w:val="0"/>
                <w:i w:val="0"/>
                <w:color w:val="000000"/>
                <w:kern w:val="0"/>
                <w:sz w:val="24"/>
                <w:szCs w:val="24"/>
                <w:u w:val="none"/>
                <w:lang w:val="en-US" w:eastAsia="zh-CN" w:bidi="ar"/>
              </w:rPr>
              <w:t>本科及以上</w:t>
            </w:r>
          </w:p>
        </w:tc>
      </w:tr>
      <w:tr>
        <w:tblPrEx>
          <w:tblCellMar>
            <w:top w:w="0" w:type="dxa"/>
            <w:left w:w="0" w:type="dxa"/>
            <w:bottom w:w="0" w:type="dxa"/>
            <w:right w:w="0" w:type="dxa"/>
          </w:tblCellMar>
        </w:tblPrEx>
        <w:trPr>
          <w:trHeight w:val="465" w:hRule="atLeast"/>
        </w:trPr>
        <w:tc>
          <w:tcPr>
            <w:tcW w:w="128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val="0"/>
                <w:i w:val="0"/>
                <w:color w:val="auto"/>
                <w:kern w:val="2"/>
                <w:sz w:val="24"/>
                <w:szCs w:val="24"/>
                <w:u w:val="none"/>
                <w:lang w:val="en-US" w:eastAsia="zh-CN" w:bidi="ar-SA"/>
              </w:rPr>
            </w:pPr>
            <w:r>
              <w:rPr>
                <w:rFonts w:hint="eastAsia" w:ascii="微软雅黑" w:hAnsi="微软雅黑" w:eastAsia="微软雅黑" w:cs="微软雅黑"/>
                <w:b w:val="0"/>
                <w:bCs w:val="0"/>
                <w:i w:val="0"/>
                <w:color w:val="auto"/>
                <w:kern w:val="0"/>
                <w:sz w:val="24"/>
                <w:szCs w:val="24"/>
                <w:u w:val="none"/>
                <w:lang w:val="en-US" w:eastAsia="zh-CN" w:bidi="ar"/>
              </w:rPr>
              <w:t>2</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val="0"/>
                <w:i w:val="0"/>
                <w:color w:val="auto"/>
                <w:kern w:val="2"/>
                <w:sz w:val="24"/>
                <w:szCs w:val="24"/>
                <w:u w:val="none"/>
                <w:lang w:val="en-US" w:eastAsia="zh-CN" w:bidi="ar-SA"/>
              </w:rPr>
            </w:pPr>
            <w:r>
              <w:rPr>
                <w:rFonts w:hint="eastAsia" w:ascii="微软雅黑" w:hAnsi="微软雅黑" w:eastAsia="微软雅黑" w:cs="微软雅黑"/>
                <w:b w:val="0"/>
                <w:bCs w:val="0"/>
                <w:i w:val="0"/>
                <w:color w:val="auto"/>
                <w:kern w:val="0"/>
                <w:sz w:val="24"/>
                <w:szCs w:val="24"/>
                <w:u w:val="none"/>
                <w:lang w:val="en-US" w:eastAsia="zh-CN" w:bidi="ar"/>
              </w:rPr>
              <w:t>财务类（会计）</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val="0"/>
                <w:i w:val="0"/>
                <w:color w:val="auto"/>
                <w:kern w:val="2"/>
                <w:sz w:val="24"/>
                <w:szCs w:val="24"/>
                <w:u w:val="none"/>
                <w:lang w:val="en-US" w:eastAsia="zh-CN" w:bidi="ar-SA"/>
              </w:rPr>
            </w:pPr>
            <w:r>
              <w:rPr>
                <w:rFonts w:hint="eastAsia" w:ascii="微软雅黑" w:hAnsi="微软雅黑" w:eastAsia="微软雅黑" w:cs="微软雅黑"/>
                <w:b w:val="0"/>
                <w:bCs w:val="0"/>
                <w:i w:val="0"/>
                <w:color w:val="auto"/>
                <w:kern w:val="0"/>
                <w:sz w:val="24"/>
                <w:szCs w:val="24"/>
                <w:u w:val="none"/>
                <w:lang w:val="en-US" w:eastAsia="zh-CN" w:bidi="ar"/>
              </w:rPr>
              <w:t>财务相关专业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val="0"/>
                <w:i w:val="0"/>
                <w:color w:val="auto"/>
                <w:kern w:val="2"/>
                <w:sz w:val="24"/>
                <w:szCs w:val="24"/>
                <w:u w:val="none"/>
                <w:lang w:val="en-US" w:eastAsia="zh-CN" w:bidi="ar-SA"/>
              </w:rPr>
            </w:pPr>
            <w:r>
              <w:rPr>
                <w:rFonts w:hint="eastAsia" w:ascii="微软雅黑" w:hAnsi="微软雅黑" w:eastAsia="微软雅黑" w:cs="微软雅黑"/>
                <w:b w:val="0"/>
                <w:bCs w:val="0"/>
                <w:i w:val="0"/>
                <w:color w:val="auto"/>
                <w:kern w:val="0"/>
                <w:sz w:val="24"/>
                <w:szCs w:val="24"/>
                <w:u w:val="none"/>
                <w:lang w:val="en-US" w:eastAsia="zh-CN" w:bidi="ar"/>
              </w:rPr>
              <w:t>本科及以上</w:t>
            </w:r>
          </w:p>
        </w:tc>
      </w:tr>
      <w:tr>
        <w:tblPrEx>
          <w:tblCellMar>
            <w:top w:w="0" w:type="dxa"/>
            <w:left w:w="0" w:type="dxa"/>
            <w:bottom w:w="0" w:type="dxa"/>
            <w:right w:w="0" w:type="dxa"/>
          </w:tblCellMar>
        </w:tblPrEx>
        <w:trPr>
          <w:trHeight w:val="465" w:hRule="atLeast"/>
        </w:trPr>
        <w:tc>
          <w:tcPr>
            <w:tcW w:w="1281"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val="0"/>
                <w:i w:val="0"/>
                <w:color w:val="auto"/>
                <w:kern w:val="2"/>
                <w:sz w:val="24"/>
                <w:szCs w:val="24"/>
                <w:u w:val="none"/>
                <w:lang w:val="en-US" w:eastAsia="zh-CN" w:bidi="ar-SA"/>
              </w:rPr>
            </w:pPr>
            <w:r>
              <w:rPr>
                <w:rFonts w:hint="eastAsia" w:ascii="微软雅黑" w:hAnsi="微软雅黑" w:eastAsia="微软雅黑" w:cs="微软雅黑"/>
                <w:b w:val="0"/>
                <w:bCs w:val="0"/>
                <w:i w:val="0"/>
                <w:color w:val="auto"/>
                <w:kern w:val="0"/>
                <w:sz w:val="24"/>
                <w:szCs w:val="24"/>
                <w:u w:val="none"/>
                <w:lang w:val="en-US" w:eastAsia="zh-CN" w:bidi="ar"/>
              </w:rPr>
              <w:t>1</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val="0"/>
                <w:i w:val="0"/>
                <w:color w:val="auto"/>
                <w:kern w:val="2"/>
                <w:sz w:val="24"/>
                <w:szCs w:val="24"/>
                <w:u w:val="none"/>
                <w:lang w:val="en-US" w:eastAsia="zh-CN" w:bidi="ar-SA"/>
              </w:rPr>
            </w:pPr>
            <w:r>
              <w:rPr>
                <w:rFonts w:hint="eastAsia" w:ascii="微软雅黑" w:hAnsi="微软雅黑" w:eastAsia="微软雅黑" w:cs="微软雅黑"/>
                <w:b w:val="0"/>
                <w:bCs w:val="0"/>
                <w:i w:val="0"/>
                <w:color w:val="auto"/>
                <w:kern w:val="0"/>
                <w:sz w:val="24"/>
                <w:szCs w:val="24"/>
                <w:u w:val="none"/>
                <w:lang w:val="en-US" w:eastAsia="zh-CN" w:bidi="ar"/>
              </w:rPr>
              <w:t>行政类（行政专员）</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val="0"/>
                <w:i w:val="0"/>
                <w:color w:val="auto"/>
                <w:kern w:val="2"/>
                <w:sz w:val="24"/>
                <w:szCs w:val="24"/>
                <w:u w:val="none"/>
                <w:lang w:val="en-US" w:eastAsia="zh-CN" w:bidi="ar-SA"/>
              </w:rPr>
            </w:pPr>
            <w:r>
              <w:rPr>
                <w:rFonts w:hint="eastAsia" w:ascii="微软雅黑" w:hAnsi="微软雅黑" w:eastAsia="微软雅黑" w:cs="微软雅黑"/>
                <w:b w:val="0"/>
                <w:bCs w:val="0"/>
                <w:i w:val="0"/>
                <w:color w:val="auto"/>
                <w:kern w:val="0"/>
                <w:sz w:val="24"/>
                <w:szCs w:val="24"/>
                <w:u w:val="none"/>
                <w:lang w:val="en-US" w:eastAsia="zh-CN" w:bidi="ar"/>
              </w:rPr>
              <w:t>人力行政相关专业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b w:val="0"/>
                <w:bCs w:val="0"/>
                <w:i w:val="0"/>
                <w:color w:val="auto"/>
                <w:kern w:val="2"/>
                <w:sz w:val="24"/>
                <w:szCs w:val="24"/>
                <w:u w:val="none"/>
                <w:lang w:val="en-US" w:eastAsia="zh-CN" w:bidi="ar-SA"/>
              </w:rPr>
            </w:pPr>
            <w:r>
              <w:rPr>
                <w:rFonts w:hint="eastAsia" w:ascii="微软雅黑" w:hAnsi="微软雅黑" w:eastAsia="微软雅黑" w:cs="微软雅黑"/>
                <w:b w:val="0"/>
                <w:bCs w:val="0"/>
                <w:i w:val="0"/>
                <w:color w:val="auto"/>
                <w:kern w:val="0"/>
                <w:sz w:val="24"/>
                <w:szCs w:val="24"/>
                <w:u w:val="none"/>
                <w:lang w:val="en-US" w:eastAsia="zh-CN" w:bidi="ar"/>
              </w:rPr>
              <w:t>本科及以上</w:t>
            </w:r>
          </w:p>
        </w:tc>
      </w:tr>
      <w:tr>
        <w:tblPrEx>
          <w:tblCellMar>
            <w:top w:w="0" w:type="dxa"/>
            <w:left w:w="0" w:type="dxa"/>
            <w:bottom w:w="0" w:type="dxa"/>
            <w:right w:w="0" w:type="dxa"/>
          </w:tblCellMar>
        </w:tblPrEx>
        <w:trPr>
          <w:trHeight w:val="465" w:hRule="atLeast"/>
        </w:trPr>
        <w:tc>
          <w:tcPr>
            <w:tcW w:w="1281"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auto"/>
                <w:sz w:val="24"/>
                <w:szCs w:val="24"/>
                <w:u w:val="none"/>
                <w:lang w:eastAsia="zh-CN"/>
              </w:rPr>
            </w:pPr>
            <w:r>
              <w:rPr>
                <w:rFonts w:hint="eastAsia" w:ascii="微软雅黑" w:hAnsi="微软雅黑" w:eastAsia="微软雅黑" w:cs="微软雅黑"/>
                <w:i w:val="0"/>
                <w:color w:val="auto"/>
                <w:sz w:val="24"/>
                <w:szCs w:val="24"/>
                <w:u w:val="none"/>
                <w:lang w:eastAsia="zh-CN"/>
              </w:rPr>
              <w:t>合计</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auto"/>
                <w:kern w:val="0"/>
                <w:sz w:val="24"/>
                <w:szCs w:val="24"/>
                <w:u w:val="none"/>
                <w:lang w:val="en-US" w:eastAsia="zh-CN" w:bidi="ar"/>
              </w:rPr>
            </w:pPr>
            <w:r>
              <w:rPr>
                <w:rFonts w:hint="eastAsia" w:ascii="微软雅黑" w:hAnsi="微软雅黑" w:eastAsia="微软雅黑" w:cs="微软雅黑"/>
                <w:b/>
                <w:bCs/>
                <w:i w:val="0"/>
                <w:color w:val="auto"/>
                <w:kern w:val="0"/>
                <w:sz w:val="24"/>
                <w:szCs w:val="24"/>
                <w:u w:val="none"/>
                <w:lang w:val="en-US" w:eastAsia="zh-CN" w:bidi="ar"/>
              </w:rPr>
              <w:t>59</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auto"/>
                <w:kern w:val="0"/>
                <w:sz w:val="24"/>
                <w:szCs w:val="24"/>
                <w:u w:val="none"/>
                <w:lang w:val="en-US" w:eastAsia="zh-CN" w:bidi="ar"/>
              </w:rPr>
            </w:pPr>
            <w:r>
              <w:rPr>
                <w:rFonts w:hint="eastAsia" w:ascii="微软雅黑" w:hAnsi="微软雅黑" w:eastAsia="微软雅黑" w:cs="微软雅黑"/>
                <w:i w:val="0"/>
                <w:color w:val="auto"/>
                <w:kern w:val="0"/>
                <w:sz w:val="24"/>
                <w:szCs w:val="24"/>
                <w:u w:val="none"/>
                <w:lang w:val="en-US" w:eastAsia="zh-CN" w:bidi="ar"/>
              </w:rPr>
              <w:t>-</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auto"/>
                <w:kern w:val="0"/>
                <w:sz w:val="24"/>
                <w:szCs w:val="24"/>
                <w:u w:val="none"/>
                <w:lang w:val="en-US" w:eastAsia="zh-CN" w:bidi="ar"/>
              </w:rPr>
            </w:pPr>
            <w:r>
              <w:rPr>
                <w:rFonts w:hint="eastAsia" w:ascii="微软雅黑" w:hAnsi="微软雅黑" w:eastAsia="微软雅黑" w:cs="微软雅黑"/>
                <w:i w:val="0"/>
                <w:color w:val="auto"/>
                <w:kern w:val="0"/>
                <w:sz w:val="24"/>
                <w:szCs w:val="24"/>
                <w:u w:val="none"/>
                <w:lang w:val="en-US" w:eastAsia="zh-CN" w:bidi="ar"/>
              </w:rPr>
              <w:t>-</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auto"/>
                <w:kern w:val="0"/>
                <w:sz w:val="24"/>
                <w:szCs w:val="24"/>
                <w:u w:val="none"/>
                <w:lang w:val="en-US" w:eastAsia="zh-CN" w:bidi="ar"/>
              </w:rPr>
            </w:pPr>
            <w:r>
              <w:rPr>
                <w:rFonts w:hint="eastAsia" w:ascii="微软雅黑" w:hAnsi="微软雅黑" w:eastAsia="微软雅黑" w:cs="微软雅黑"/>
                <w:i w:val="0"/>
                <w:color w:val="auto"/>
                <w:kern w:val="0"/>
                <w:sz w:val="24"/>
                <w:szCs w:val="24"/>
                <w:u w:val="none"/>
                <w:lang w:val="en-US" w:eastAsia="zh-CN" w:bidi="ar"/>
              </w:rPr>
              <w:t>-</w:t>
            </w:r>
          </w:p>
        </w:tc>
      </w:tr>
      <w:tr>
        <w:tblPrEx>
          <w:tblCellMar>
            <w:top w:w="0" w:type="dxa"/>
            <w:left w:w="0" w:type="dxa"/>
            <w:bottom w:w="0" w:type="dxa"/>
            <w:right w:w="0" w:type="dxa"/>
          </w:tblCellMar>
        </w:tblPrEx>
        <w:trPr>
          <w:trHeight w:val="465" w:hRule="atLeast"/>
        </w:trPr>
        <w:tc>
          <w:tcPr>
            <w:tcW w:w="1281" w:type="dxa"/>
            <w:vMerge w:val="restart"/>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lang w:eastAsia="zh-CN"/>
              </w:rPr>
            </w:pPr>
            <w:r>
              <w:rPr>
                <w:rFonts w:hint="eastAsia" w:ascii="微软雅黑" w:hAnsi="微软雅黑" w:eastAsia="微软雅黑" w:cs="微软雅黑"/>
                <w:i w:val="0"/>
                <w:color w:val="000000"/>
                <w:sz w:val="24"/>
                <w:szCs w:val="24"/>
                <w:u w:val="none"/>
                <w:lang w:eastAsia="zh-CN"/>
              </w:rPr>
              <w:t>盘锦</w:t>
            </w:r>
          </w:p>
        </w:tc>
        <w:tc>
          <w:tcPr>
            <w:tcW w:w="1129"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i w:val="0"/>
                <w:color w:val="000000"/>
                <w:sz w:val="24"/>
                <w:szCs w:val="24"/>
                <w:u w:val="none"/>
                <w:lang w:val="en-US" w:eastAsia="zh-CN"/>
              </w:rPr>
            </w:pPr>
            <w:r>
              <w:rPr>
                <w:rFonts w:hint="eastAsia" w:ascii="微软雅黑" w:hAnsi="微软雅黑" w:eastAsia="微软雅黑" w:cs="微软雅黑"/>
                <w:i w:val="0"/>
                <w:color w:val="000000"/>
                <w:sz w:val="24"/>
                <w:szCs w:val="24"/>
                <w:u w:val="none"/>
                <w:lang w:val="en-US" w:eastAsia="zh-CN"/>
              </w:rPr>
              <w:t>13</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生产管理</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金属材料、材料相关专业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本科及以上</w:t>
            </w:r>
          </w:p>
        </w:tc>
      </w:tr>
      <w:tr>
        <w:tblPrEx>
          <w:tblCellMar>
            <w:top w:w="0" w:type="dxa"/>
            <w:left w:w="0" w:type="dxa"/>
            <w:bottom w:w="0" w:type="dxa"/>
            <w:right w:w="0" w:type="dxa"/>
          </w:tblCellMar>
        </w:tblPrEx>
        <w:trPr>
          <w:trHeight w:val="465" w:hRule="atLeast"/>
        </w:trPr>
        <w:tc>
          <w:tcPr>
            <w:tcW w:w="128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2"/>
                <w:sz w:val="24"/>
                <w:szCs w:val="24"/>
                <w:u w:val="none"/>
                <w:lang w:val="en-US" w:eastAsia="zh-CN" w:bidi="ar-SA"/>
              </w:rPr>
            </w:pPr>
            <w:r>
              <w:rPr>
                <w:rFonts w:hint="eastAsia" w:ascii="微软雅黑" w:hAnsi="微软雅黑" w:eastAsia="微软雅黑" w:cs="微软雅黑"/>
                <w:i w:val="0"/>
                <w:color w:val="000000"/>
                <w:kern w:val="0"/>
                <w:sz w:val="24"/>
                <w:szCs w:val="24"/>
                <w:u w:val="none"/>
                <w:lang w:val="en-US" w:eastAsia="zh-CN" w:bidi="ar"/>
              </w:rPr>
              <w:t>设备管理</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2"/>
                <w:sz w:val="24"/>
                <w:szCs w:val="24"/>
                <w:u w:val="none"/>
                <w:lang w:val="en-US" w:eastAsia="zh-CN" w:bidi="ar-SA"/>
              </w:rPr>
            </w:pPr>
            <w:r>
              <w:rPr>
                <w:rFonts w:hint="eastAsia" w:ascii="微软雅黑" w:hAnsi="微软雅黑" w:eastAsia="微软雅黑" w:cs="微软雅黑"/>
                <w:i w:val="0"/>
                <w:color w:val="000000"/>
                <w:kern w:val="0"/>
                <w:sz w:val="24"/>
                <w:szCs w:val="24"/>
                <w:u w:val="none"/>
                <w:lang w:val="en-US" w:eastAsia="zh-CN" w:bidi="ar"/>
              </w:rPr>
              <w:t>电气、化学相关专业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kern w:val="2"/>
                <w:sz w:val="24"/>
                <w:szCs w:val="24"/>
                <w:u w:val="none"/>
                <w:lang w:val="en-US" w:eastAsia="zh-CN" w:bidi="ar-SA"/>
              </w:rPr>
            </w:pPr>
            <w:r>
              <w:rPr>
                <w:rFonts w:hint="eastAsia" w:ascii="微软雅黑" w:hAnsi="微软雅黑" w:eastAsia="微软雅黑" w:cs="微软雅黑"/>
                <w:i w:val="0"/>
                <w:color w:val="000000"/>
                <w:kern w:val="0"/>
                <w:sz w:val="24"/>
                <w:szCs w:val="24"/>
                <w:u w:val="none"/>
                <w:lang w:val="en-US" w:eastAsia="zh-CN" w:bidi="ar"/>
              </w:rPr>
              <w:t>本科及以上</w:t>
            </w:r>
          </w:p>
        </w:tc>
      </w:tr>
      <w:tr>
        <w:tblPrEx>
          <w:tblCellMar>
            <w:top w:w="0" w:type="dxa"/>
            <w:left w:w="0" w:type="dxa"/>
            <w:bottom w:w="0" w:type="dxa"/>
            <w:right w:w="0" w:type="dxa"/>
          </w:tblCellMar>
        </w:tblPrEx>
        <w:trPr>
          <w:trHeight w:val="465" w:hRule="atLeast"/>
        </w:trPr>
        <w:tc>
          <w:tcPr>
            <w:tcW w:w="128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工艺管理</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电气、化学相关专业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本科及以上</w:t>
            </w:r>
          </w:p>
        </w:tc>
      </w:tr>
      <w:tr>
        <w:tblPrEx>
          <w:tblCellMar>
            <w:top w:w="0" w:type="dxa"/>
            <w:left w:w="0" w:type="dxa"/>
            <w:bottom w:w="0" w:type="dxa"/>
            <w:right w:w="0" w:type="dxa"/>
          </w:tblCellMar>
        </w:tblPrEx>
        <w:trPr>
          <w:trHeight w:val="465" w:hRule="atLeast"/>
        </w:trPr>
        <w:tc>
          <w:tcPr>
            <w:tcW w:w="128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职能管理</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人力行政相关专业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本科及以上</w:t>
            </w:r>
          </w:p>
        </w:tc>
      </w:tr>
      <w:tr>
        <w:tblPrEx>
          <w:tblCellMar>
            <w:top w:w="0" w:type="dxa"/>
            <w:left w:w="0" w:type="dxa"/>
            <w:bottom w:w="0" w:type="dxa"/>
            <w:right w:w="0" w:type="dxa"/>
          </w:tblCellMar>
        </w:tblPrEx>
        <w:trPr>
          <w:trHeight w:val="465" w:hRule="atLeast"/>
        </w:trPr>
        <w:tc>
          <w:tcPr>
            <w:tcW w:w="1281"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auto"/>
                <w:sz w:val="24"/>
                <w:szCs w:val="24"/>
                <w:u w:val="none"/>
              </w:rPr>
            </w:pPr>
            <w:r>
              <w:rPr>
                <w:rFonts w:hint="eastAsia" w:ascii="微软雅黑" w:hAnsi="微软雅黑" w:eastAsia="微软雅黑" w:cs="微软雅黑"/>
                <w:i w:val="0"/>
                <w:color w:val="auto"/>
                <w:kern w:val="0"/>
                <w:sz w:val="24"/>
                <w:szCs w:val="24"/>
                <w:u w:val="none"/>
                <w:lang w:val="en-US" w:eastAsia="zh-CN" w:bidi="ar"/>
              </w:rPr>
              <w:t>1</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auto"/>
                <w:kern w:val="0"/>
                <w:sz w:val="24"/>
                <w:szCs w:val="24"/>
                <w:u w:val="none"/>
                <w:lang w:val="en-US" w:eastAsia="zh-CN" w:bidi="ar"/>
              </w:rPr>
            </w:pPr>
            <w:r>
              <w:rPr>
                <w:rFonts w:hint="eastAsia" w:ascii="微软雅黑" w:hAnsi="微软雅黑" w:eastAsia="微软雅黑" w:cs="微软雅黑"/>
                <w:i w:val="0"/>
                <w:color w:val="auto"/>
                <w:kern w:val="0"/>
                <w:sz w:val="24"/>
                <w:szCs w:val="24"/>
                <w:u w:val="none"/>
                <w:lang w:val="en-US" w:eastAsia="zh-CN" w:bidi="ar"/>
              </w:rPr>
              <w:t>财务类（审计）</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auto"/>
                <w:kern w:val="0"/>
                <w:sz w:val="24"/>
                <w:szCs w:val="24"/>
                <w:u w:val="none"/>
                <w:lang w:val="en-US" w:eastAsia="zh-CN" w:bidi="ar"/>
              </w:rPr>
            </w:pPr>
            <w:r>
              <w:rPr>
                <w:rFonts w:hint="eastAsia" w:ascii="微软雅黑" w:hAnsi="微软雅黑" w:eastAsia="微软雅黑" w:cs="微软雅黑"/>
                <w:i w:val="0"/>
                <w:color w:val="auto"/>
                <w:kern w:val="0"/>
                <w:sz w:val="24"/>
                <w:szCs w:val="24"/>
                <w:u w:val="none"/>
                <w:lang w:val="en-US" w:eastAsia="zh-CN" w:bidi="ar"/>
              </w:rPr>
              <w:t>会计相关专业</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color w:val="auto"/>
                <w:kern w:val="0"/>
                <w:sz w:val="24"/>
                <w:szCs w:val="24"/>
                <w:u w:val="none"/>
                <w:lang w:val="en-US" w:eastAsia="zh-CN" w:bidi="ar"/>
              </w:rPr>
            </w:pPr>
            <w:r>
              <w:rPr>
                <w:rFonts w:hint="eastAsia" w:ascii="微软雅黑" w:hAnsi="微软雅黑" w:eastAsia="微软雅黑" w:cs="微软雅黑"/>
                <w:i w:val="0"/>
                <w:color w:val="auto"/>
                <w:kern w:val="0"/>
                <w:sz w:val="24"/>
                <w:szCs w:val="24"/>
                <w:u w:val="none"/>
                <w:lang w:val="en-US" w:eastAsia="zh-CN" w:bidi="ar"/>
              </w:rPr>
              <w:t>本科及以上</w:t>
            </w:r>
          </w:p>
        </w:tc>
      </w:tr>
      <w:tr>
        <w:tblPrEx>
          <w:tblCellMar>
            <w:top w:w="0" w:type="dxa"/>
            <w:left w:w="0" w:type="dxa"/>
            <w:bottom w:w="0" w:type="dxa"/>
            <w:right w:w="0" w:type="dxa"/>
          </w:tblCellMar>
        </w:tblPrEx>
        <w:trPr>
          <w:trHeight w:val="465" w:hRule="atLeast"/>
        </w:trPr>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lang w:val="en-US" w:eastAsia="zh-CN"/>
              </w:rPr>
            </w:pPr>
            <w:r>
              <w:rPr>
                <w:rFonts w:hint="eastAsia" w:ascii="微软雅黑" w:hAnsi="微软雅黑" w:eastAsia="微软雅黑" w:cs="微软雅黑"/>
                <w:i w:val="0"/>
                <w:color w:val="000000"/>
                <w:sz w:val="24"/>
                <w:szCs w:val="24"/>
                <w:u w:val="none"/>
                <w:lang w:val="en-US" w:eastAsia="zh-CN"/>
              </w:rPr>
              <w:t>合计</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i w:val="0"/>
                <w:color w:val="000000"/>
                <w:sz w:val="24"/>
                <w:szCs w:val="24"/>
                <w:u w:val="none"/>
                <w:lang w:val="en-US" w:eastAsia="zh-CN"/>
              </w:rPr>
            </w:pPr>
            <w:r>
              <w:rPr>
                <w:rFonts w:hint="eastAsia" w:ascii="微软雅黑" w:hAnsi="微软雅黑" w:eastAsia="微软雅黑" w:cs="微软雅黑"/>
                <w:b/>
                <w:bCs/>
                <w:i w:val="0"/>
                <w:color w:val="000000"/>
                <w:sz w:val="24"/>
                <w:szCs w:val="24"/>
                <w:u w:val="none"/>
                <w:lang w:val="en-US" w:eastAsia="zh-CN"/>
              </w:rPr>
              <w:t>14</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65" w:hRule="atLeast"/>
        </w:trPr>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color w:val="000000"/>
                <w:sz w:val="24"/>
                <w:szCs w:val="24"/>
                <w:u w:val="none"/>
                <w:lang w:val="en-US" w:eastAsia="zh-CN"/>
              </w:rPr>
            </w:pPr>
            <w:r>
              <w:rPr>
                <w:rFonts w:hint="eastAsia" w:ascii="微软雅黑" w:hAnsi="微软雅黑" w:eastAsia="微软雅黑" w:cs="微软雅黑"/>
                <w:i w:val="0"/>
                <w:color w:val="000000"/>
                <w:sz w:val="24"/>
                <w:szCs w:val="24"/>
                <w:u w:val="none"/>
                <w:lang w:val="en-US" w:eastAsia="zh-CN"/>
              </w:rPr>
              <w:t>总计</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b/>
                <w:bCs/>
                <w:i w:val="0"/>
                <w:color w:val="000000"/>
                <w:sz w:val="24"/>
                <w:szCs w:val="24"/>
                <w:u w:val="none"/>
                <w:lang w:val="en-US" w:eastAsia="zh-CN"/>
              </w:rPr>
            </w:pPr>
            <w:r>
              <w:rPr>
                <w:rFonts w:hint="eastAsia" w:ascii="微软雅黑" w:hAnsi="微软雅黑" w:eastAsia="微软雅黑" w:cs="微软雅黑"/>
                <w:b/>
                <w:bCs/>
                <w:i w:val="0"/>
                <w:color w:val="000000"/>
                <w:sz w:val="24"/>
                <w:szCs w:val="24"/>
                <w:u w:val="none"/>
                <w:lang w:val="en-US" w:eastAsia="zh-CN"/>
              </w:rPr>
              <w:t>242</w:t>
            </w:r>
          </w:p>
        </w:tc>
        <w:tc>
          <w:tcPr>
            <w:tcW w:w="2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color w:val="000000"/>
                <w:kern w:val="0"/>
                <w:sz w:val="24"/>
                <w:szCs w:val="24"/>
                <w:u w:val="none"/>
                <w:lang w:val="en-US" w:eastAsia="zh-CN" w:bidi="ar"/>
              </w:rPr>
            </w:pPr>
            <w:r>
              <w:rPr>
                <w:rFonts w:hint="eastAsia" w:ascii="微软雅黑" w:hAnsi="微软雅黑" w:eastAsia="微软雅黑" w:cs="微软雅黑"/>
                <w:i w:val="0"/>
                <w:color w:val="000000"/>
                <w:kern w:val="0"/>
                <w:sz w:val="24"/>
                <w:szCs w:val="24"/>
                <w:u w:val="none"/>
                <w:lang w:val="en-US" w:eastAsia="zh-CN" w:bidi="ar"/>
              </w:rPr>
              <w:t>-</w:t>
            </w:r>
          </w:p>
        </w:tc>
      </w:tr>
    </w:tbl>
    <w:p>
      <w:pPr>
        <w:pStyle w:val="14"/>
        <w:keepNext w:val="0"/>
        <w:keepLines w:val="0"/>
        <w:pageBreakBefore w:val="0"/>
        <w:numPr>
          <w:ilvl w:val="0"/>
          <w:numId w:val="0"/>
        </w:numPr>
        <w:kinsoku/>
        <w:wordWrap/>
        <w:overflowPunct/>
        <w:topLinePunct w:val="0"/>
        <w:autoSpaceDE/>
        <w:autoSpaceDN/>
        <w:bidi w:val="0"/>
        <w:spacing w:before="63" w:beforeLines="20" w:after="63" w:afterLines="20" w:line="240" w:lineRule="auto"/>
        <w:ind w:leftChars="0"/>
        <w:jc w:val="left"/>
        <w:textAlignment w:val="auto"/>
        <w:rPr>
          <w:rFonts w:hint="eastAsia" w:ascii="微软雅黑" w:hAnsi="微软雅黑" w:eastAsia="微软雅黑" w:cs="微软雅黑"/>
          <w:b/>
          <w:sz w:val="28"/>
          <w:szCs w:val="28"/>
          <w:highlight w:val="none"/>
          <w:lang w:val="en-US" w:eastAsia="zh-CN"/>
        </w:rPr>
      </w:pPr>
      <w:r>
        <w:rPr>
          <w:rFonts w:hint="eastAsia" w:ascii="微软雅黑" w:hAnsi="微软雅黑" w:eastAsia="微软雅黑" w:cs="微软雅黑"/>
          <w:b/>
          <w:sz w:val="28"/>
          <w:szCs w:val="28"/>
          <w:highlight w:val="none"/>
          <w:lang w:val="en-US" w:eastAsia="zh-CN"/>
        </w:rPr>
        <w:t>四、培养路径</w:t>
      </w:r>
    </w:p>
    <w:p>
      <w:pPr>
        <w:pStyle w:val="14"/>
        <w:keepNext w:val="0"/>
        <w:keepLines w:val="0"/>
        <w:pageBreakBefore w:val="0"/>
        <w:numPr>
          <w:ilvl w:val="0"/>
          <w:numId w:val="0"/>
        </w:numPr>
        <w:kinsoku/>
        <w:wordWrap/>
        <w:overflowPunct/>
        <w:topLinePunct w:val="0"/>
        <w:autoSpaceDE/>
        <w:autoSpaceDN/>
        <w:bidi w:val="0"/>
        <w:spacing w:before="63" w:beforeLines="20" w:after="63" w:afterLines="20" w:line="240" w:lineRule="auto"/>
        <w:ind w:firstLine="480" w:firstLineChars="200"/>
        <w:jc w:val="left"/>
        <w:textAlignment w:val="auto"/>
        <w:rPr>
          <w:rFonts w:hint="default" w:ascii="微软雅黑" w:hAnsi="微软雅黑" w:eastAsia="微软雅黑"/>
          <w:sz w:val="24"/>
          <w:szCs w:val="24"/>
          <w:highlight w:val="none"/>
          <w:lang w:val="en-US" w:eastAsia="zh-CN"/>
        </w:rPr>
      </w:pPr>
      <w:r>
        <w:rPr>
          <w:rFonts w:hint="eastAsia" w:ascii="微软雅黑" w:hAnsi="微软雅黑" w:eastAsia="微软雅黑" w:cs="微软雅黑"/>
          <w:b w:val="0"/>
          <w:bCs/>
          <w:sz w:val="24"/>
          <w:szCs w:val="24"/>
          <w:highlight w:val="none"/>
          <w:lang w:val="en-US" w:eastAsia="zh-CN"/>
        </w:rPr>
        <w:t>1、专业路路径：</w:t>
      </w:r>
      <w:r>
        <w:rPr>
          <w:rFonts w:hint="eastAsia" w:ascii="微软雅黑" w:hAnsi="微软雅黑" w:eastAsia="微软雅黑"/>
          <w:sz w:val="24"/>
          <w:szCs w:val="24"/>
          <w:highlight w:val="none"/>
          <w:lang w:val="en-US" w:eastAsia="zh-CN"/>
        </w:rPr>
        <w:t>零基础学习发展方向岗位专业技能，快速转变身份进入角色，快速成为发展方向岗位合格人才。</w:t>
      </w:r>
    </w:p>
    <w:p>
      <w:pPr>
        <w:pStyle w:val="14"/>
        <w:keepNext w:val="0"/>
        <w:keepLines w:val="0"/>
        <w:pageBreakBefore w:val="0"/>
        <w:numPr>
          <w:ilvl w:val="0"/>
          <w:numId w:val="0"/>
        </w:numPr>
        <w:kinsoku/>
        <w:wordWrap/>
        <w:overflowPunct/>
        <w:topLinePunct w:val="0"/>
        <w:autoSpaceDE/>
        <w:autoSpaceDN/>
        <w:bidi w:val="0"/>
        <w:spacing w:before="63" w:beforeLines="20" w:after="63" w:afterLines="20" w:line="240" w:lineRule="auto"/>
        <w:ind w:firstLine="480" w:firstLineChars="200"/>
        <w:jc w:val="left"/>
        <w:textAlignment w:val="auto"/>
        <w:rPr>
          <w:rFonts w:hint="default" w:ascii="微软雅黑" w:hAnsi="微软雅黑" w:eastAsia="微软雅黑" w:cs="微软雅黑"/>
          <w:b/>
          <w:color w:val="auto"/>
          <w:sz w:val="24"/>
          <w:szCs w:val="24"/>
          <w:highlight w:val="none"/>
          <w:lang w:val="en-US" w:eastAsia="zh-CN"/>
        </w:rPr>
      </w:pPr>
      <w:r>
        <w:rPr>
          <w:rFonts w:hint="eastAsia" w:ascii="微软雅黑" w:hAnsi="微软雅黑" w:eastAsia="微软雅黑" w:cs="微软雅黑"/>
          <w:b w:val="0"/>
          <w:bCs/>
          <w:sz w:val="24"/>
          <w:szCs w:val="24"/>
          <w:highlight w:val="none"/>
          <w:lang w:val="en-US" w:eastAsia="zh-CN"/>
        </w:rPr>
        <w:t>2、管理路径：</w:t>
      </w:r>
      <w:r>
        <w:rPr>
          <w:rFonts w:hint="eastAsia" w:ascii="微软雅黑" w:hAnsi="微软雅黑" w:eastAsia="微软雅黑"/>
          <w:color w:val="auto"/>
          <w:sz w:val="24"/>
          <w:szCs w:val="24"/>
          <w:highlight w:val="none"/>
        </w:rPr>
        <w:t>通过1-</w:t>
      </w:r>
      <w:r>
        <w:rPr>
          <w:rFonts w:ascii="微软雅黑" w:hAnsi="微软雅黑" w:eastAsia="微软雅黑"/>
          <w:color w:val="auto"/>
          <w:sz w:val="24"/>
          <w:szCs w:val="24"/>
          <w:highlight w:val="none"/>
        </w:rPr>
        <w:t>2</w:t>
      </w:r>
      <w:r>
        <w:rPr>
          <w:rFonts w:hint="eastAsia" w:ascii="微软雅黑" w:hAnsi="微软雅黑" w:eastAsia="微软雅黑"/>
          <w:color w:val="auto"/>
          <w:sz w:val="24"/>
          <w:szCs w:val="24"/>
          <w:highlight w:val="none"/>
        </w:rPr>
        <w:t>年的快速培养胜任</w:t>
      </w:r>
      <w:r>
        <w:rPr>
          <w:rFonts w:hint="eastAsia" w:ascii="微软雅黑" w:hAnsi="微软雅黑" w:eastAsia="微软雅黑"/>
          <w:color w:val="auto"/>
          <w:sz w:val="24"/>
          <w:szCs w:val="24"/>
          <w:highlight w:val="none"/>
          <w:lang w:val="en-US" w:eastAsia="zh-CN"/>
        </w:rPr>
        <w:t>基层</w:t>
      </w:r>
      <w:r>
        <w:rPr>
          <w:rFonts w:hint="eastAsia" w:ascii="微软雅黑" w:hAnsi="微软雅黑" w:eastAsia="微软雅黑"/>
          <w:color w:val="auto"/>
          <w:sz w:val="24"/>
          <w:szCs w:val="24"/>
          <w:highlight w:val="none"/>
        </w:rPr>
        <w:t>管理岗位，3-</w:t>
      </w:r>
      <w:r>
        <w:rPr>
          <w:rFonts w:ascii="微软雅黑" w:hAnsi="微软雅黑" w:eastAsia="微软雅黑"/>
          <w:color w:val="auto"/>
          <w:sz w:val="24"/>
          <w:szCs w:val="24"/>
          <w:highlight w:val="none"/>
        </w:rPr>
        <w:t>5</w:t>
      </w:r>
      <w:r>
        <w:rPr>
          <w:rFonts w:hint="eastAsia" w:ascii="微软雅黑" w:hAnsi="微软雅黑" w:eastAsia="微软雅黑"/>
          <w:color w:val="auto"/>
          <w:sz w:val="24"/>
          <w:szCs w:val="24"/>
          <w:highlight w:val="none"/>
        </w:rPr>
        <w:t>年内胜任中层管理干部，</w:t>
      </w:r>
      <w:r>
        <w:rPr>
          <w:rFonts w:hint="eastAsia" w:ascii="微软雅黑" w:hAnsi="微软雅黑" w:eastAsia="微软雅黑"/>
          <w:color w:val="auto"/>
          <w:sz w:val="24"/>
          <w:szCs w:val="24"/>
          <w:highlight w:val="none"/>
          <w:lang w:val="en-US" w:eastAsia="zh-CN"/>
        </w:rPr>
        <w:t>逐渐</w:t>
      </w:r>
      <w:r>
        <w:rPr>
          <w:rFonts w:hint="eastAsia" w:ascii="微软雅黑" w:hAnsi="微软雅黑" w:eastAsia="微软雅黑"/>
          <w:color w:val="auto"/>
          <w:sz w:val="24"/>
          <w:szCs w:val="24"/>
          <w:highlight w:val="none"/>
        </w:rPr>
        <w:t>成为忠旺核心管理干部。</w:t>
      </w:r>
    </w:p>
    <w:p>
      <w:pPr>
        <w:pStyle w:val="14"/>
        <w:keepNext w:val="0"/>
        <w:keepLines w:val="0"/>
        <w:pageBreakBefore w:val="0"/>
        <w:numPr>
          <w:ilvl w:val="0"/>
          <w:numId w:val="0"/>
        </w:numPr>
        <w:kinsoku/>
        <w:wordWrap/>
        <w:overflowPunct/>
        <w:topLinePunct w:val="0"/>
        <w:autoSpaceDE/>
        <w:autoSpaceDN/>
        <w:bidi w:val="0"/>
        <w:spacing w:before="63" w:beforeLines="20" w:after="63" w:afterLines="20" w:line="240" w:lineRule="auto"/>
        <w:ind w:leftChars="0"/>
        <w:jc w:val="left"/>
        <w:textAlignment w:val="auto"/>
        <w:rPr>
          <w:rFonts w:hint="default" w:ascii="微软雅黑" w:hAnsi="微软雅黑" w:eastAsia="微软雅黑" w:cs="微软雅黑"/>
          <w:b/>
          <w:sz w:val="28"/>
          <w:szCs w:val="28"/>
          <w:lang w:val="en-US" w:eastAsia="zh-CN"/>
        </w:rPr>
      </w:pPr>
      <w:r>
        <w:rPr>
          <w:rFonts w:hint="eastAsia" w:ascii="微软雅黑" w:hAnsi="微软雅黑" w:eastAsia="微软雅黑" w:cs="微软雅黑"/>
          <w:b/>
          <w:sz w:val="28"/>
          <w:szCs w:val="28"/>
          <w:lang w:val="en-US" w:eastAsia="zh-CN"/>
        </w:rPr>
        <w:t>五、福利待遇</w:t>
      </w:r>
    </w:p>
    <w:p>
      <w:pPr>
        <w:pStyle w:val="14"/>
        <w:keepNext w:val="0"/>
        <w:keepLines w:val="0"/>
        <w:pageBreakBefore w:val="0"/>
        <w:widowControl/>
        <w:numPr>
          <w:ilvl w:val="0"/>
          <w:numId w:val="0"/>
        </w:numPr>
        <w:kinsoku/>
        <w:wordWrap/>
        <w:overflowPunct/>
        <w:topLinePunct w:val="0"/>
        <w:autoSpaceDE/>
        <w:autoSpaceDN/>
        <w:bidi w:val="0"/>
        <w:adjustRightInd/>
        <w:snapToGrid/>
        <w:spacing w:before="63" w:beforeLines="20" w:after="63" w:afterLines="20" w:line="240" w:lineRule="auto"/>
        <w:ind w:left="403" w:leftChars="0"/>
        <w:jc w:val="left"/>
        <w:textAlignment w:val="auto"/>
        <w:rPr>
          <w:rFonts w:hint="eastAsia" w:ascii="微软雅黑" w:hAnsi="微软雅黑" w:eastAsia="微软雅黑" w:cs="微软雅黑"/>
          <w:bCs/>
          <w:color w:val="000000" w:themeColor="text1"/>
          <w:kern w:val="0"/>
          <w:sz w:val="24"/>
          <w:szCs w:val="24"/>
          <w:highlight w:val="none"/>
          <w:lang w:eastAsia="zh-CN"/>
          <w14:textFill>
            <w14:solidFill>
              <w14:schemeClr w14:val="tx1"/>
            </w14:solidFill>
          </w14:textFill>
        </w:rPr>
      </w:pPr>
      <w:r>
        <w:rPr>
          <w:rFonts w:hint="eastAsia" w:ascii="微软雅黑" w:hAnsi="微软雅黑" w:eastAsia="微软雅黑" w:cs="微软雅黑"/>
          <w:bCs/>
          <w:color w:val="000000" w:themeColor="text1"/>
          <w:kern w:val="0"/>
          <w:sz w:val="24"/>
          <w:szCs w:val="24"/>
          <w:highlight w:val="none"/>
          <w14:textFill>
            <w14:solidFill>
              <w14:schemeClr w14:val="tx1"/>
            </w14:solidFill>
          </w14:textFill>
        </w:rPr>
        <w:t>五险一金，年终奖金</w:t>
      </w:r>
      <w:r>
        <w:rPr>
          <w:rFonts w:hint="eastAsia" w:ascii="微软雅黑" w:hAnsi="微软雅黑" w:eastAsia="微软雅黑" w:cs="微软雅黑"/>
          <w:bCs/>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bCs/>
          <w:color w:val="000000" w:themeColor="text1"/>
          <w:kern w:val="0"/>
          <w:sz w:val="24"/>
          <w:szCs w:val="24"/>
          <w:highlight w:val="none"/>
          <w14:textFill>
            <w14:solidFill>
              <w14:schemeClr w14:val="tx1"/>
            </w14:solidFill>
          </w14:textFill>
        </w:rPr>
        <w:t>节日福利</w:t>
      </w:r>
      <w:r>
        <w:rPr>
          <w:rFonts w:hint="eastAsia" w:ascii="微软雅黑" w:hAnsi="微软雅黑" w:eastAsia="微软雅黑" w:cs="微软雅黑"/>
          <w:bCs/>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bCs/>
          <w:color w:val="000000" w:themeColor="text1"/>
          <w:kern w:val="0"/>
          <w:sz w:val="24"/>
          <w:szCs w:val="24"/>
          <w:highlight w:val="none"/>
          <w14:textFill>
            <w14:solidFill>
              <w14:schemeClr w14:val="tx1"/>
            </w14:solidFill>
          </w14:textFill>
        </w:rPr>
        <w:t>工龄津贴</w:t>
      </w:r>
      <w:r>
        <w:rPr>
          <w:rFonts w:hint="eastAsia" w:ascii="微软雅黑" w:hAnsi="微软雅黑" w:eastAsia="微软雅黑" w:cs="微软雅黑"/>
          <w:bCs/>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bCs/>
          <w:color w:val="auto"/>
          <w:kern w:val="0"/>
          <w:sz w:val="24"/>
          <w:szCs w:val="24"/>
          <w:highlight w:val="none"/>
        </w:rPr>
        <w:t>学历津贴</w:t>
      </w:r>
      <w:r>
        <w:rPr>
          <w:rFonts w:hint="eastAsia" w:ascii="微软雅黑" w:hAnsi="微软雅黑" w:eastAsia="微软雅黑" w:cs="微软雅黑"/>
          <w:bCs/>
          <w:color w:val="auto"/>
          <w:kern w:val="0"/>
          <w:sz w:val="24"/>
          <w:szCs w:val="24"/>
          <w:highlight w:val="none"/>
          <w:lang w:eastAsia="zh-CN"/>
        </w:rPr>
        <w:t>，</w:t>
      </w:r>
      <w:r>
        <w:rPr>
          <w:rFonts w:hint="eastAsia" w:ascii="微软雅黑" w:hAnsi="微软雅黑" w:eastAsia="微软雅黑" w:cs="微软雅黑"/>
          <w:bCs/>
          <w:color w:val="000000" w:themeColor="text1"/>
          <w:kern w:val="0"/>
          <w:sz w:val="24"/>
          <w:szCs w:val="24"/>
          <w:highlight w:val="none"/>
          <w14:textFill>
            <w14:solidFill>
              <w14:schemeClr w14:val="tx1"/>
            </w14:solidFill>
          </w14:textFill>
        </w:rPr>
        <w:t>职称津贴，党员激励</w:t>
      </w:r>
      <w:r>
        <w:rPr>
          <w:rFonts w:hint="eastAsia" w:ascii="微软雅黑" w:hAnsi="微软雅黑" w:eastAsia="微软雅黑" w:cs="微软雅黑"/>
          <w:bCs/>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bCs/>
          <w:color w:val="000000" w:themeColor="text1"/>
          <w:kern w:val="0"/>
          <w:sz w:val="24"/>
          <w:szCs w:val="24"/>
          <w:highlight w:val="none"/>
          <w14:textFill>
            <w14:solidFill>
              <w14:schemeClr w14:val="tx1"/>
            </w14:solidFill>
          </w14:textFill>
        </w:rPr>
        <w:t>免费住宿</w:t>
      </w:r>
      <w:r>
        <w:rPr>
          <w:rFonts w:hint="eastAsia" w:ascii="微软雅黑" w:hAnsi="微软雅黑" w:eastAsia="微软雅黑" w:cs="微软雅黑"/>
          <w:bCs/>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bCs/>
          <w:color w:val="000000" w:themeColor="text1"/>
          <w:kern w:val="0"/>
          <w:sz w:val="24"/>
          <w:szCs w:val="24"/>
          <w:highlight w:val="none"/>
          <w14:textFill>
            <w14:solidFill>
              <w14:schemeClr w14:val="tx1"/>
            </w14:solidFill>
          </w14:textFill>
        </w:rPr>
        <w:t>免费通勤</w:t>
      </w:r>
      <w:r>
        <w:rPr>
          <w:rFonts w:hint="eastAsia" w:ascii="微软雅黑" w:hAnsi="微软雅黑" w:eastAsia="微软雅黑" w:cs="微软雅黑"/>
          <w:bCs/>
          <w:color w:val="000000" w:themeColor="text1"/>
          <w:kern w:val="0"/>
          <w:sz w:val="24"/>
          <w:szCs w:val="24"/>
          <w:highlight w:val="none"/>
          <w:lang w:eastAsia="zh-CN"/>
          <w14:textFill>
            <w14:solidFill>
              <w14:schemeClr w14:val="tx1"/>
            </w14:solidFill>
          </w14:textFill>
        </w:rPr>
        <w:t>。</w:t>
      </w:r>
    </w:p>
    <w:p>
      <w:pPr>
        <w:pStyle w:val="14"/>
        <w:keepNext w:val="0"/>
        <w:keepLines w:val="0"/>
        <w:pageBreakBefore w:val="0"/>
        <w:numPr>
          <w:ilvl w:val="0"/>
          <w:numId w:val="0"/>
        </w:numPr>
        <w:kinsoku/>
        <w:wordWrap/>
        <w:overflowPunct/>
        <w:topLinePunct w:val="0"/>
        <w:autoSpaceDE/>
        <w:autoSpaceDN/>
        <w:bidi w:val="0"/>
        <w:spacing w:before="63" w:beforeLines="20" w:after="63" w:afterLines="20" w:line="240" w:lineRule="auto"/>
        <w:ind w:leftChars="0"/>
        <w:jc w:val="left"/>
        <w:textAlignment w:val="auto"/>
        <w:rPr>
          <w:rFonts w:hint="eastAsia" w:ascii="微软雅黑" w:hAnsi="微软雅黑" w:eastAsia="微软雅黑" w:cs="微软雅黑"/>
          <w:b/>
          <w:sz w:val="28"/>
          <w:szCs w:val="28"/>
          <w:lang w:val="en-US" w:eastAsia="zh-CN"/>
        </w:rPr>
      </w:pPr>
      <w:r>
        <w:rPr>
          <w:rFonts w:hint="eastAsia" w:ascii="微软雅黑" w:hAnsi="微软雅黑" w:eastAsia="微软雅黑" w:cs="微软雅黑"/>
          <w:b/>
          <w:sz w:val="28"/>
          <w:szCs w:val="28"/>
          <w:lang w:val="en-US" w:eastAsia="zh-CN"/>
        </w:rPr>
        <w:t>六、报名方式</w:t>
      </w:r>
    </w:p>
    <w:p>
      <w:pPr>
        <w:pStyle w:val="14"/>
        <w:keepNext w:val="0"/>
        <w:keepLines w:val="0"/>
        <w:pageBreakBefore w:val="0"/>
        <w:numPr>
          <w:ilvl w:val="0"/>
          <w:numId w:val="0"/>
        </w:numPr>
        <w:kinsoku/>
        <w:wordWrap/>
        <w:overflowPunct/>
        <w:topLinePunct w:val="0"/>
        <w:autoSpaceDE/>
        <w:autoSpaceDN/>
        <w:bidi w:val="0"/>
        <w:spacing w:before="63" w:beforeLines="20" w:after="63" w:afterLines="20" w:line="240" w:lineRule="auto"/>
        <w:jc w:val="both"/>
        <w:textAlignment w:val="auto"/>
        <w:rPr>
          <w:rFonts w:hint="eastAsia" w:ascii="微软雅黑" w:hAnsi="微软雅黑" w:eastAsia="微软雅黑" w:cs="微软雅黑"/>
          <w:b/>
          <w:bCs w:val="0"/>
          <w:color w:val="auto"/>
          <w:kern w:val="0"/>
          <w:sz w:val="24"/>
          <w:szCs w:val="24"/>
          <w:highlight w:val="none"/>
          <w:lang w:val="en-US" w:eastAsia="zh-CN"/>
        </w:rPr>
      </w:pPr>
      <w:r>
        <w:rPr>
          <w:rFonts w:hint="eastAsia" w:ascii="微软雅黑" w:hAnsi="微软雅黑" w:eastAsia="微软雅黑" w:cs="微软雅黑"/>
          <w:b/>
          <w:bCs w:val="0"/>
          <w:color w:val="auto"/>
          <w:kern w:val="0"/>
          <w:sz w:val="24"/>
          <w:szCs w:val="24"/>
          <w:highlight w:val="none"/>
          <w:lang w:val="en-US" w:eastAsia="zh-CN"/>
        </w:rPr>
        <w:t>1.加入校招宣讲QQ群：</w:t>
      </w:r>
    </w:p>
    <w:p>
      <w:pPr>
        <w:pStyle w:val="14"/>
        <w:keepNext w:val="0"/>
        <w:keepLines w:val="0"/>
        <w:pageBreakBefore w:val="0"/>
        <w:numPr>
          <w:ilvl w:val="0"/>
          <w:numId w:val="0"/>
        </w:numPr>
        <w:kinsoku/>
        <w:wordWrap/>
        <w:overflowPunct/>
        <w:topLinePunct w:val="0"/>
        <w:autoSpaceDE/>
        <w:autoSpaceDN/>
        <w:bidi w:val="0"/>
        <w:spacing w:before="63" w:beforeLines="20" w:after="63" w:afterLines="20" w:line="240" w:lineRule="auto"/>
        <w:jc w:val="left"/>
        <w:textAlignment w:val="auto"/>
        <w:rPr>
          <w:rFonts w:hint="eastAsia"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Cs/>
          <w:color w:val="auto"/>
          <w:kern w:val="0"/>
          <w:sz w:val="24"/>
          <w:szCs w:val="24"/>
          <w:highlight w:val="none"/>
          <w:lang w:val="en-US" w:eastAsia="zh-CN"/>
        </w:rPr>
        <w:t>忠旺集团2021校招群1（688275250）</w:t>
      </w:r>
    </w:p>
    <w:p>
      <w:pPr>
        <w:pStyle w:val="14"/>
        <w:keepNext w:val="0"/>
        <w:keepLines w:val="0"/>
        <w:pageBreakBefore w:val="0"/>
        <w:numPr>
          <w:ilvl w:val="0"/>
          <w:numId w:val="0"/>
        </w:numPr>
        <w:kinsoku/>
        <w:wordWrap/>
        <w:overflowPunct/>
        <w:topLinePunct w:val="0"/>
        <w:autoSpaceDE/>
        <w:autoSpaceDN/>
        <w:bidi w:val="0"/>
        <w:spacing w:before="63" w:beforeLines="20" w:after="63" w:afterLines="20" w:line="240" w:lineRule="auto"/>
        <w:jc w:val="both"/>
        <w:textAlignment w:val="auto"/>
        <w:rPr>
          <w:rFonts w:hint="eastAsia" w:ascii="微软雅黑" w:hAnsi="微软雅黑" w:eastAsia="微软雅黑" w:cs="微软雅黑"/>
          <w:b/>
          <w:bCs w:val="0"/>
          <w:color w:val="auto"/>
          <w:kern w:val="0"/>
          <w:sz w:val="24"/>
          <w:szCs w:val="24"/>
          <w:highlight w:val="none"/>
          <w:lang w:val="en-US" w:eastAsia="zh-CN"/>
        </w:rPr>
      </w:pPr>
    </w:p>
    <w:p>
      <w:pPr>
        <w:pStyle w:val="14"/>
        <w:keepNext w:val="0"/>
        <w:keepLines w:val="0"/>
        <w:pageBreakBefore w:val="0"/>
        <w:numPr>
          <w:ilvl w:val="0"/>
          <w:numId w:val="0"/>
        </w:numPr>
        <w:kinsoku/>
        <w:wordWrap/>
        <w:overflowPunct/>
        <w:topLinePunct w:val="0"/>
        <w:autoSpaceDE/>
        <w:autoSpaceDN/>
        <w:bidi w:val="0"/>
        <w:spacing w:before="63" w:beforeLines="20" w:after="63" w:afterLines="20" w:line="240" w:lineRule="auto"/>
        <w:jc w:val="both"/>
        <w:textAlignment w:val="auto"/>
        <w:rPr>
          <w:rFonts w:hint="eastAsia" w:ascii="微软雅黑" w:hAnsi="微软雅黑" w:eastAsia="微软雅黑" w:cs="微软雅黑"/>
          <w:b/>
          <w:bCs w:val="0"/>
          <w:color w:val="auto"/>
          <w:kern w:val="0"/>
          <w:sz w:val="24"/>
          <w:szCs w:val="24"/>
          <w:highlight w:val="none"/>
          <w:lang w:val="en-US" w:eastAsia="zh-CN"/>
        </w:rPr>
      </w:pPr>
    </w:p>
    <w:p>
      <w:pPr>
        <w:pStyle w:val="14"/>
        <w:keepNext w:val="0"/>
        <w:keepLines w:val="0"/>
        <w:pageBreakBefore w:val="0"/>
        <w:numPr>
          <w:ilvl w:val="0"/>
          <w:numId w:val="0"/>
        </w:numPr>
        <w:kinsoku/>
        <w:wordWrap/>
        <w:overflowPunct/>
        <w:topLinePunct w:val="0"/>
        <w:autoSpaceDE/>
        <w:autoSpaceDN/>
        <w:bidi w:val="0"/>
        <w:spacing w:before="63" w:beforeLines="20" w:after="63" w:afterLines="20" w:line="240" w:lineRule="auto"/>
        <w:jc w:val="both"/>
        <w:textAlignment w:val="auto"/>
        <w:rPr>
          <w:rFonts w:hint="eastAsia" w:ascii="微软雅黑" w:hAnsi="微软雅黑" w:eastAsia="微软雅黑" w:cs="微软雅黑"/>
          <w:b/>
          <w:bCs w:val="0"/>
          <w:color w:val="auto"/>
          <w:kern w:val="0"/>
          <w:sz w:val="24"/>
          <w:szCs w:val="24"/>
          <w:highlight w:val="none"/>
          <w:lang w:val="en-US" w:eastAsia="zh-CN"/>
        </w:rPr>
      </w:pPr>
      <w:r>
        <w:rPr>
          <w:rFonts w:hint="eastAsia" w:ascii="微软雅黑" w:hAnsi="微软雅黑" w:eastAsia="微软雅黑" w:cs="微软雅黑"/>
          <w:b/>
          <w:bCs w:val="0"/>
          <w:color w:val="auto"/>
          <w:kern w:val="0"/>
          <w:sz w:val="24"/>
          <w:szCs w:val="24"/>
          <w:highlight w:val="none"/>
          <w:lang w:val="en-US" w:eastAsia="zh-CN"/>
        </w:rPr>
        <w:t>2.扫描二维码投递简历：</w:t>
      </w:r>
    </w:p>
    <w:p>
      <w:pPr>
        <w:pStyle w:val="14"/>
        <w:keepNext w:val="0"/>
        <w:keepLines w:val="0"/>
        <w:pageBreakBefore w:val="0"/>
        <w:widowControl/>
        <w:numPr>
          <w:ilvl w:val="0"/>
          <w:numId w:val="0"/>
        </w:numPr>
        <w:kinsoku/>
        <w:wordWrap/>
        <w:overflowPunct/>
        <w:topLinePunct w:val="0"/>
        <w:autoSpaceDE/>
        <w:autoSpaceDN/>
        <w:bidi w:val="0"/>
        <w:spacing w:before="63" w:beforeLines="20" w:after="63" w:afterLines="20" w:line="240" w:lineRule="auto"/>
        <w:jc w:val="center"/>
        <w:textAlignment w:val="auto"/>
        <w:rPr>
          <w:rFonts w:hint="eastAsia" w:eastAsiaTheme="minorEastAsia"/>
          <w:lang w:eastAsia="zh-CN"/>
        </w:rPr>
      </w:pPr>
    </w:p>
    <w:p>
      <w:pPr>
        <w:pStyle w:val="14"/>
        <w:keepNext w:val="0"/>
        <w:keepLines w:val="0"/>
        <w:pageBreakBefore w:val="0"/>
        <w:widowControl/>
        <w:numPr>
          <w:ilvl w:val="0"/>
          <w:numId w:val="0"/>
        </w:numPr>
        <w:kinsoku/>
        <w:wordWrap/>
        <w:overflowPunct/>
        <w:topLinePunct w:val="0"/>
        <w:autoSpaceDE/>
        <w:autoSpaceDN/>
        <w:bidi w:val="0"/>
        <w:spacing w:before="63" w:beforeLines="20" w:after="63" w:afterLines="20" w:line="240" w:lineRule="auto"/>
        <w:jc w:val="center"/>
        <w:textAlignment w:val="auto"/>
        <w:rPr>
          <w:rFonts w:hint="eastAsia"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Cs/>
          <w:color w:val="auto"/>
          <w:kern w:val="0"/>
          <w:sz w:val="24"/>
          <w:szCs w:val="24"/>
          <w:highlight w:val="none"/>
          <w:lang w:val="en-US" w:eastAsia="zh-CN"/>
        </w:rPr>
        <w:drawing>
          <wp:inline distT="0" distB="0" distL="114300" distR="114300">
            <wp:extent cx="1400175" cy="1400175"/>
            <wp:effectExtent l="0" t="0" r="9525" b="9525"/>
            <wp:docPr id="2" name="图片 2" descr="83a56a958493909212a46719e3e48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3a56a958493909212a46719e3e481f"/>
                    <pic:cNvPicPr>
                      <a:picLocks noChangeAspect="1"/>
                    </pic:cNvPicPr>
                  </pic:nvPicPr>
                  <pic:blipFill>
                    <a:blip r:embed="rId6"/>
                    <a:stretch>
                      <a:fillRect/>
                    </a:stretch>
                  </pic:blipFill>
                  <pic:spPr>
                    <a:xfrm>
                      <a:off x="0" y="0"/>
                      <a:ext cx="1400175" cy="1400175"/>
                    </a:xfrm>
                    <a:prstGeom prst="rect">
                      <a:avLst/>
                    </a:prstGeom>
                  </pic:spPr>
                </pic:pic>
              </a:graphicData>
            </a:graphic>
          </wp:inline>
        </w:drawing>
      </w:r>
    </w:p>
    <w:p>
      <w:pPr>
        <w:pStyle w:val="14"/>
        <w:keepNext w:val="0"/>
        <w:keepLines w:val="0"/>
        <w:pageBreakBefore w:val="0"/>
        <w:numPr>
          <w:ilvl w:val="0"/>
          <w:numId w:val="0"/>
        </w:numPr>
        <w:kinsoku/>
        <w:wordWrap/>
        <w:overflowPunct/>
        <w:topLinePunct w:val="0"/>
        <w:autoSpaceDE/>
        <w:autoSpaceDN/>
        <w:bidi w:val="0"/>
        <w:spacing w:before="63" w:beforeLines="20" w:after="63" w:afterLines="20" w:line="240" w:lineRule="auto"/>
        <w:jc w:val="center"/>
        <w:textAlignment w:val="auto"/>
        <w:rPr>
          <w:rFonts w:hint="eastAsia"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Cs/>
          <w:color w:val="auto"/>
          <w:kern w:val="0"/>
          <w:sz w:val="24"/>
          <w:szCs w:val="24"/>
          <w:highlight w:val="none"/>
          <w:lang w:val="en-US" w:eastAsia="zh-CN"/>
        </w:rPr>
        <w:t>扫描上方二维码进入忠旺集团校园招聘官网</w:t>
      </w:r>
    </w:p>
    <w:p>
      <w:pPr>
        <w:pStyle w:val="14"/>
        <w:keepNext w:val="0"/>
        <w:keepLines w:val="0"/>
        <w:pageBreakBefore w:val="0"/>
        <w:numPr>
          <w:ilvl w:val="0"/>
          <w:numId w:val="0"/>
        </w:numPr>
        <w:kinsoku/>
        <w:wordWrap/>
        <w:overflowPunct/>
        <w:topLinePunct w:val="0"/>
        <w:autoSpaceDE/>
        <w:autoSpaceDN/>
        <w:bidi w:val="0"/>
        <w:spacing w:before="63" w:beforeLines="20" w:after="63" w:afterLines="20" w:line="240" w:lineRule="auto"/>
        <w:jc w:val="center"/>
        <w:textAlignment w:val="auto"/>
        <w:rPr>
          <w:rFonts w:hint="default"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Cs/>
          <w:color w:val="auto"/>
          <w:kern w:val="0"/>
          <w:sz w:val="24"/>
          <w:szCs w:val="24"/>
          <w:highlight w:val="none"/>
          <w:lang w:val="en-US" w:eastAsia="zh-CN"/>
        </w:rPr>
        <w:t>查看详细职位快速投递简历</w:t>
      </w:r>
    </w:p>
    <w:p>
      <w:pPr>
        <w:pStyle w:val="14"/>
        <w:keepNext w:val="0"/>
        <w:keepLines w:val="0"/>
        <w:pageBreakBefore w:val="0"/>
        <w:numPr>
          <w:ilvl w:val="0"/>
          <w:numId w:val="0"/>
        </w:numPr>
        <w:kinsoku/>
        <w:wordWrap/>
        <w:overflowPunct/>
        <w:topLinePunct w:val="0"/>
        <w:autoSpaceDE/>
        <w:autoSpaceDN/>
        <w:bidi w:val="0"/>
        <w:spacing w:before="63" w:beforeLines="20" w:after="63" w:afterLines="20" w:line="240" w:lineRule="auto"/>
        <w:ind w:leftChars="0"/>
        <w:jc w:val="left"/>
        <w:textAlignment w:val="auto"/>
        <w:rPr>
          <w:rFonts w:hint="eastAsia" w:ascii="微软雅黑" w:hAnsi="微软雅黑" w:eastAsia="微软雅黑" w:cs="微软雅黑"/>
          <w:b/>
          <w:sz w:val="28"/>
          <w:szCs w:val="28"/>
          <w:lang w:val="en-US" w:eastAsia="zh-CN"/>
        </w:rPr>
      </w:pPr>
      <w:r>
        <w:rPr>
          <w:rFonts w:hint="eastAsia" w:ascii="微软雅黑" w:hAnsi="微软雅黑" w:eastAsia="微软雅黑" w:cs="微软雅黑"/>
          <w:b/>
          <w:sz w:val="28"/>
          <w:szCs w:val="28"/>
          <w:lang w:val="en-US" w:eastAsia="zh-CN"/>
        </w:rPr>
        <w:t>六、联系方式</w:t>
      </w:r>
    </w:p>
    <w:p>
      <w:pPr>
        <w:pStyle w:val="14"/>
        <w:keepNext w:val="0"/>
        <w:keepLines w:val="0"/>
        <w:pageBreakBefore w:val="0"/>
        <w:widowControl/>
        <w:numPr>
          <w:ilvl w:val="0"/>
          <w:numId w:val="0"/>
        </w:numPr>
        <w:kinsoku/>
        <w:wordWrap/>
        <w:overflowPunct/>
        <w:topLinePunct w:val="0"/>
        <w:autoSpaceDE/>
        <w:autoSpaceDN/>
        <w:bidi w:val="0"/>
        <w:spacing w:before="63" w:beforeLines="20" w:after="63" w:afterLines="20" w:line="240" w:lineRule="auto"/>
        <w:ind w:left="400" w:leftChars="0"/>
        <w:jc w:val="left"/>
        <w:textAlignment w:val="auto"/>
        <w:rPr>
          <w:rFonts w:hint="eastAsia" w:ascii="微软雅黑" w:hAnsi="微软雅黑" w:eastAsia="微软雅黑" w:cs="微软雅黑"/>
          <w:b/>
          <w:bCs w:val="0"/>
          <w:color w:val="auto"/>
          <w:kern w:val="0"/>
          <w:sz w:val="24"/>
          <w:szCs w:val="24"/>
          <w:highlight w:val="none"/>
          <w:lang w:val="en-US" w:eastAsia="zh-CN"/>
        </w:rPr>
      </w:pPr>
      <w:r>
        <w:rPr>
          <w:rFonts w:hint="eastAsia" w:ascii="微软雅黑" w:hAnsi="微软雅黑" w:eastAsia="微软雅黑" w:cs="微软雅黑"/>
          <w:b/>
          <w:bCs w:val="0"/>
          <w:color w:val="auto"/>
          <w:kern w:val="0"/>
          <w:sz w:val="24"/>
          <w:szCs w:val="24"/>
          <w:highlight w:val="none"/>
          <w:lang w:val="en-US" w:eastAsia="zh-CN"/>
        </w:rPr>
        <w:t>1、辽阳忠旺</w:t>
      </w:r>
    </w:p>
    <w:p>
      <w:pPr>
        <w:keepNext w:val="0"/>
        <w:keepLines w:val="0"/>
        <w:pageBreakBefore w:val="0"/>
        <w:widowControl/>
        <w:numPr>
          <w:ilvl w:val="0"/>
          <w:numId w:val="0"/>
        </w:numPr>
        <w:kinsoku/>
        <w:wordWrap/>
        <w:overflowPunct/>
        <w:topLinePunct w:val="0"/>
        <w:autoSpaceDE/>
        <w:autoSpaceDN/>
        <w:bidi w:val="0"/>
        <w:spacing w:before="63" w:beforeLines="20" w:after="63" w:afterLines="20" w:line="240" w:lineRule="auto"/>
        <w:ind w:firstLine="480" w:firstLineChars="200"/>
        <w:jc w:val="left"/>
        <w:textAlignment w:val="auto"/>
        <w:rPr>
          <w:rFonts w:hint="eastAsia" w:ascii="微软雅黑" w:hAnsi="微软雅黑" w:eastAsia="微软雅黑" w:cs="微软雅黑"/>
          <w:b/>
          <w:bCs/>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kern w:val="0"/>
          <w:sz w:val="24"/>
          <w:szCs w:val="24"/>
          <w:lang w:val="en-US" w:eastAsia="zh-CN"/>
          <w14:textFill>
            <w14:solidFill>
              <w14:schemeClr w14:val="tx1"/>
            </w14:solidFill>
          </w14:textFill>
        </w:rPr>
        <w:t>地址：</w:t>
      </w:r>
      <w:r>
        <w:rPr>
          <w:rFonts w:hint="eastAsia" w:ascii="微软雅黑" w:hAnsi="微软雅黑" w:eastAsia="微软雅黑" w:cs="微软雅黑"/>
          <w:bCs/>
          <w:color w:val="000000" w:themeColor="text1"/>
          <w:kern w:val="0"/>
          <w:sz w:val="24"/>
          <w:szCs w:val="24"/>
          <w:highlight w:val="none"/>
          <w:lang w:val="en-US" w:eastAsia="zh-CN" w:bidi="ar-SA"/>
          <w14:textFill>
            <w14:solidFill>
              <w14:schemeClr w14:val="tx1"/>
            </w14:solidFill>
          </w14:textFill>
        </w:rPr>
        <w:t>辽宁省辽阳市宏伟区文圣路299号</w:t>
      </w:r>
    </w:p>
    <w:p>
      <w:pPr>
        <w:keepNext w:val="0"/>
        <w:keepLines w:val="0"/>
        <w:pageBreakBefore w:val="0"/>
        <w:widowControl/>
        <w:numPr>
          <w:ilvl w:val="0"/>
          <w:numId w:val="0"/>
        </w:numPr>
        <w:kinsoku/>
        <w:wordWrap/>
        <w:overflowPunct/>
        <w:topLinePunct w:val="0"/>
        <w:autoSpaceDE/>
        <w:autoSpaceDN/>
        <w:bidi w:val="0"/>
        <w:spacing w:before="63" w:beforeLines="20" w:after="63" w:afterLines="20" w:line="240" w:lineRule="auto"/>
        <w:ind w:firstLine="480" w:firstLineChars="200"/>
        <w:jc w:val="left"/>
        <w:textAlignment w:val="auto"/>
        <w:rPr>
          <w:rFonts w:hint="default" w:ascii="微软雅黑" w:hAnsi="微软雅黑" w:eastAsia="微软雅黑" w:cs="微软雅黑"/>
          <w:b/>
          <w:bCs/>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kern w:val="0"/>
          <w:sz w:val="24"/>
          <w:szCs w:val="24"/>
          <w:lang w:val="en-US" w:eastAsia="zh-CN"/>
          <w14:textFill>
            <w14:solidFill>
              <w14:schemeClr w14:val="tx1"/>
            </w14:solidFill>
          </w14:textFill>
        </w:rPr>
        <w:t>电话</w:t>
      </w:r>
      <w:r>
        <w:rPr>
          <w:rFonts w:hint="eastAsia" w:ascii="微软雅黑" w:hAnsi="微软雅黑" w:eastAsia="微软雅黑" w:cs="微软雅黑"/>
          <w:b w:val="0"/>
          <w:bCs w:val="0"/>
          <w:color w:val="000000" w:themeColor="text1"/>
          <w:kern w:val="0"/>
          <w:sz w:val="24"/>
          <w:szCs w:val="24"/>
          <w:lang w:val="en-US" w:eastAsia="zh-CN"/>
          <w14:textFill>
            <w14:solidFill>
              <w14:schemeClr w14:val="tx1"/>
            </w14:solidFill>
          </w14:textFill>
        </w:rPr>
        <w:t>：</w:t>
      </w:r>
      <w:r>
        <w:rPr>
          <w:rFonts w:hint="eastAsia" w:ascii="微软雅黑" w:hAnsi="微软雅黑" w:eastAsia="微软雅黑" w:cs="微软雅黑"/>
          <w:bCs/>
          <w:color w:val="000000" w:themeColor="text1"/>
          <w:kern w:val="0"/>
          <w:sz w:val="24"/>
          <w:szCs w:val="24"/>
          <w:highlight w:val="none"/>
          <w:lang w:val="en-US" w:eastAsia="zh-CN" w:bidi="ar-SA"/>
          <w14:textFill>
            <w14:solidFill>
              <w14:schemeClr w14:val="tx1"/>
            </w14:solidFill>
          </w14:textFill>
        </w:rPr>
        <w:t>0419-3690612</w:t>
      </w:r>
    </w:p>
    <w:p>
      <w:pPr>
        <w:pStyle w:val="14"/>
        <w:keepNext w:val="0"/>
        <w:keepLines w:val="0"/>
        <w:pageBreakBefore w:val="0"/>
        <w:widowControl/>
        <w:numPr>
          <w:ilvl w:val="0"/>
          <w:numId w:val="0"/>
        </w:numPr>
        <w:kinsoku/>
        <w:wordWrap/>
        <w:overflowPunct/>
        <w:topLinePunct w:val="0"/>
        <w:autoSpaceDE/>
        <w:autoSpaceDN/>
        <w:bidi w:val="0"/>
        <w:spacing w:before="63" w:beforeLines="20" w:after="63" w:afterLines="20" w:line="240" w:lineRule="auto"/>
        <w:ind w:left="400" w:leftChars="0"/>
        <w:jc w:val="left"/>
        <w:textAlignment w:val="auto"/>
        <w:rPr>
          <w:rFonts w:hint="eastAsia" w:ascii="微软雅黑" w:hAnsi="微软雅黑" w:eastAsia="微软雅黑" w:cs="微软雅黑"/>
          <w:b/>
          <w:bCs w:val="0"/>
          <w:color w:val="auto"/>
          <w:kern w:val="0"/>
          <w:sz w:val="24"/>
          <w:szCs w:val="24"/>
          <w:highlight w:val="none"/>
          <w:lang w:val="en-US" w:eastAsia="zh-CN"/>
        </w:rPr>
      </w:pPr>
      <w:r>
        <w:rPr>
          <w:rFonts w:hint="eastAsia" w:ascii="微软雅黑" w:hAnsi="微软雅黑" w:eastAsia="微软雅黑" w:cs="微软雅黑"/>
          <w:b/>
          <w:bCs w:val="0"/>
          <w:color w:val="auto"/>
          <w:kern w:val="0"/>
          <w:sz w:val="24"/>
          <w:szCs w:val="24"/>
          <w:highlight w:val="none"/>
          <w:lang w:val="en-US" w:eastAsia="zh-CN"/>
        </w:rPr>
        <w:t>2、营口忠旺</w:t>
      </w:r>
    </w:p>
    <w:p>
      <w:pPr>
        <w:pStyle w:val="14"/>
        <w:keepNext w:val="0"/>
        <w:keepLines w:val="0"/>
        <w:pageBreakBefore w:val="0"/>
        <w:widowControl/>
        <w:numPr>
          <w:ilvl w:val="0"/>
          <w:numId w:val="0"/>
        </w:numPr>
        <w:kinsoku/>
        <w:wordWrap/>
        <w:overflowPunct/>
        <w:topLinePunct w:val="0"/>
        <w:autoSpaceDE/>
        <w:autoSpaceDN/>
        <w:bidi w:val="0"/>
        <w:spacing w:before="63" w:beforeLines="20" w:after="63" w:afterLines="20" w:line="240" w:lineRule="auto"/>
        <w:ind w:firstLine="480" w:firstLineChars="200"/>
        <w:jc w:val="left"/>
        <w:textAlignment w:val="auto"/>
        <w:rPr>
          <w:rFonts w:hint="eastAsia" w:ascii="微软雅黑" w:hAnsi="微软雅黑" w:eastAsia="微软雅黑" w:cs="微软雅黑"/>
          <w:b/>
          <w:bCs w:val="0"/>
          <w:color w:val="auto"/>
          <w:kern w:val="0"/>
          <w:sz w:val="24"/>
          <w:szCs w:val="24"/>
          <w:highlight w:val="none"/>
          <w:lang w:val="en-US" w:eastAsia="zh-CN"/>
        </w:rPr>
      </w:pPr>
      <w:r>
        <w:rPr>
          <w:rFonts w:hint="eastAsia" w:ascii="微软雅黑" w:hAnsi="微软雅黑" w:eastAsia="微软雅黑" w:cs="微软雅黑"/>
          <w:b/>
          <w:bCs w:val="0"/>
          <w:color w:val="auto"/>
          <w:kern w:val="0"/>
          <w:sz w:val="24"/>
          <w:szCs w:val="24"/>
          <w:highlight w:val="none"/>
          <w:lang w:val="en-US" w:eastAsia="zh-CN"/>
        </w:rPr>
        <w:t>地址：</w:t>
      </w:r>
      <w:r>
        <w:rPr>
          <w:rFonts w:hint="eastAsia"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t>辽宁省营口市沿海产业基地二期纬三路</w:t>
      </w:r>
    </w:p>
    <w:p>
      <w:pPr>
        <w:pStyle w:val="14"/>
        <w:keepNext w:val="0"/>
        <w:keepLines w:val="0"/>
        <w:pageBreakBefore w:val="0"/>
        <w:widowControl/>
        <w:numPr>
          <w:ilvl w:val="0"/>
          <w:numId w:val="0"/>
        </w:numPr>
        <w:kinsoku/>
        <w:wordWrap/>
        <w:overflowPunct/>
        <w:topLinePunct w:val="0"/>
        <w:autoSpaceDE/>
        <w:autoSpaceDN/>
        <w:bidi w:val="0"/>
        <w:spacing w:before="63" w:beforeLines="20" w:after="63" w:afterLines="20" w:line="240" w:lineRule="auto"/>
        <w:ind w:firstLine="480" w:firstLineChars="200"/>
        <w:jc w:val="left"/>
        <w:textAlignment w:val="auto"/>
        <w:rPr>
          <w:rFonts w:hint="eastAsia"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
          <w:bCs w:val="0"/>
          <w:color w:val="auto"/>
          <w:kern w:val="0"/>
          <w:sz w:val="24"/>
          <w:szCs w:val="24"/>
          <w:highlight w:val="none"/>
          <w:lang w:val="en-US" w:eastAsia="zh-CN"/>
        </w:rPr>
        <w:t>电话：</w:t>
      </w:r>
      <w:r>
        <w:rPr>
          <w:rFonts w:hint="eastAsia" w:ascii="微软雅黑" w:hAnsi="微软雅黑" w:eastAsia="微软雅黑" w:cs="微软雅黑"/>
          <w:bCs/>
          <w:color w:val="000000" w:themeColor="text1"/>
          <w:kern w:val="0"/>
          <w:sz w:val="24"/>
          <w:szCs w:val="24"/>
          <w:highlight w:val="none"/>
          <w:lang w:val="en-US" w:eastAsia="zh-CN"/>
          <w14:textFill>
            <w14:solidFill>
              <w14:schemeClr w14:val="tx1"/>
            </w14:solidFill>
          </w14:textFill>
        </w:rPr>
        <w:t>0417-3562301</w:t>
      </w:r>
    </w:p>
    <w:p>
      <w:pPr>
        <w:pStyle w:val="14"/>
        <w:keepNext w:val="0"/>
        <w:keepLines w:val="0"/>
        <w:pageBreakBefore w:val="0"/>
        <w:widowControl/>
        <w:numPr>
          <w:ilvl w:val="0"/>
          <w:numId w:val="0"/>
        </w:numPr>
        <w:kinsoku/>
        <w:wordWrap/>
        <w:overflowPunct/>
        <w:topLinePunct w:val="0"/>
        <w:autoSpaceDE/>
        <w:autoSpaceDN/>
        <w:bidi w:val="0"/>
        <w:spacing w:before="63" w:beforeLines="20" w:after="63" w:afterLines="20" w:line="240" w:lineRule="auto"/>
        <w:ind w:left="400" w:leftChars="0"/>
        <w:jc w:val="left"/>
        <w:textAlignment w:val="auto"/>
        <w:rPr>
          <w:rFonts w:hint="eastAsia" w:ascii="微软雅黑" w:hAnsi="微软雅黑" w:eastAsia="微软雅黑" w:cs="微软雅黑"/>
          <w:b/>
          <w:bCs w:val="0"/>
          <w:color w:val="auto"/>
          <w:kern w:val="0"/>
          <w:sz w:val="24"/>
          <w:szCs w:val="24"/>
          <w:highlight w:val="none"/>
          <w:lang w:val="en-US" w:eastAsia="zh-CN"/>
        </w:rPr>
      </w:pPr>
      <w:r>
        <w:rPr>
          <w:rFonts w:hint="eastAsia" w:ascii="微软雅黑" w:hAnsi="微软雅黑" w:eastAsia="微软雅黑" w:cs="微软雅黑"/>
          <w:b/>
          <w:bCs w:val="0"/>
          <w:color w:val="auto"/>
          <w:kern w:val="0"/>
          <w:sz w:val="24"/>
          <w:szCs w:val="24"/>
          <w:highlight w:val="none"/>
          <w:lang w:val="en-US" w:eastAsia="zh-CN"/>
        </w:rPr>
        <w:t>3、盘锦忠旺</w:t>
      </w:r>
    </w:p>
    <w:p>
      <w:pPr>
        <w:keepNext w:val="0"/>
        <w:keepLines w:val="0"/>
        <w:pageBreakBefore w:val="0"/>
        <w:widowControl/>
        <w:numPr>
          <w:ilvl w:val="0"/>
          <w:numId w:val="0"/>
        </w:numPr>
        <w:kinsoku/>
        <w:wordWrap/>
        <w:overflowPunct/>
        <w:topLinePunct w:val="0"/>
        <w:autoSpaceDE/>
        <w:autoSpaceDN/>
        <w:bidi w:val="0"/>
        <w:spacing w:before="63" w:beforeLines="20" w:after="63" w:afterLines="20" w:line="240" w:lineRule="auto"/>
        <w:ind w:firstLine="480" w:firstLineChars="200"/>
        <w:jc w:val="left"/>
        <w:textAlignment w:val="auto"/>
        <w:rPr>
          <w:rFonts w:hint="eastAsia" w:ascii="微软雅黑" w:hAnsi="微软雅黑" w:eastAsia="微软雅黑" w:cs="微软雅黑"/>
          <w:b/>
          <w:bCs/>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kern w:val="0"/>
          <w:sz w:val="24"/>
          <w:szCs w:val="24"/>
          <w:lang w:val="en-US" w:eastAsia="zh-CN"/>
          <w14:textFill>
            <w14:solidFill>
              <w14:schemeClr w14:val="tx1"/>
            </w14:solidFill>
          </w14:textFill>
        </w:rPr>
        <w:t>地址：</w:t>
      </w:r>
      <w:r>
        <w:rPr>
          <w:rFonts w:hint="eastAsia" w:ascii="微软雅黑" w:hAnsi="微软雅黑" w:eastAsia="微软雅黑" w:cs="微软雅黑"/>
          <w:bCs/>
          <w:color w:val="000000" w:themeColor="text1"/>
          <w:kern w:val="0"/>
          <w:sz w:val="24"/>
          <w:szCs w:val="24"/>
          <w:highlight w:val="none"/>
          <w:lang w:val="en-US" w:eastAsia="zh-CN" w:bidi="ar-SA"/>
          <w14:textFill>
            <w14:solidFill>
              <w14:schemeClr w14:val="tx1"/>
            </w14:solidFill>
          </w14:textFill>
        </w:rPr>
        <w:t>辽宁省盘锦市辽东湾新区忠旺路1号</w:t>
      </w:r>
    </w:p>
    <w:p>
      <w:pPr>
        <w:keepNext w:val="0"/>
        <w:keepLines w:val="0"/>
        <w:pageBreakBefore w:val="0"/>
        <w:widowControl/>
        <w:numPr>
          <w:ilvl w:val="0"/>
          <w:numId w:val="0"/>
        </w:numPr>
        <w:kinsoku/>
        <w:wordWrap/>
        <w:overflowPunct/>
        <w:topLinePunct w:val="0"/>
        <w:autoSpaceDE/>
        <w:autoSpaceDN/>
        <w:bidi w:val="0"/>
        <w:spacing w:before="63" w:beforeLines="20" w:after="63" w:afterLines="20" w:line="240" w:lineRule="auto"/>
        <w:ind w:firstLine="480" w:firstLineChars="200"/>
        <w:jc w:val="left"/>
        <w:textAlignment w:val="auto"/>
        <w:rPr>
          <w:rFonts w:hint="eastAsia" w:ascii="微软雅黑" w:hAnsi="微软雅黑" w:eastAsia="微软雅黑" w:cs="微软雅黑"/>
          <w:b/>
          <w:bCs/>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kern w:val="0"/>
          <w:sz w:val="24"/>
          <w:szCs w:val="24"/>
          <w:lang w:val="en-US" w:eastAsia="zh-CN"/>
          <w14:textFill>
            <w14:solidFill>
              <w14:schemeClr w14:val="tx1"/>
            </w14:solidFill>
          </w14:textFill>
        </w:rPr>
        <w:t>电话：</w:t>
      </w:r>
      <w:r>
        <w:rPr>
          <w:rFonts w:hint="eastAsia" w:ascii="微软雅黑" w:hAnsi="微软雅黑" w:eastAsia="微软雅黑" w:cs="微软雅黑"/>
          <w:bCs/>
          <w:color w:val="000000" w:themeColor="text1"/>
          <w:kern w:val="0"/>
          <w:sz w:val="24"/>
          <w:szCs w:val="24"/>
          <w:highlight w:val="none"/>
          <w:lang w:val="en-US" w:eastAsia="zh-CN" w:bidi="ar-SA"/>
          <w14:textFill>
            <w14:solidFill>
              <w14:schemeClr w14:val="tx1"/>
            </w14:solidFill>
          </w14:textFill>
        </w:rPr>
        <w:t>0427-6710359</w:t>
      </w:r>
    </w:p>
    <w:sectPr>
      <w:headerReference r:id="rId3" w:type="default"/>
      <w:footerReference r:id="rId4" w:type="default"/>
      <w:pgSz w:w="11906" w:h="16838"/>
      <w:pgMar w:top="283" w:right="283" w:bottom="567" w:left="567" w:header="567"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45553"/>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drawing>
        <wp:inline distT="0" distB="0" distL="0" distR="0">
          <wp:extent cx="1196975" cy="353060"/>
          <wp:effectExtent l="19050" t="0" r="2846" b="0"/>
          <wp:docPr id="1" name="图片 0" descr="忠旺集团logo（横版显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忠旺集团logo（横版显像）.png"/>
                  <pic:cNvPicPr>
                    <a:picLocks noChangeAspect="1"/>
                  </pic:cNvPicPr>
                </pic:nvPicPr>
                <pic:blipFill>
                  <a:blip r:embed="rId1"/>
                  <a:stretch>
                    <a:fillRect/>
                  </a:stretch>
                </pic:blipFill>
                <pic:spPr>
                  <a:xfrm>
                    <a:off x="0" y="0"/>
                    <a:ext cx="1198153" cy="3539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2EF"/>
    <w:rsid w:val="0002013D"/>
    <w:rsid w:val="000235C3"/>
    <w:rsid w:val="000444AF"/>
    <w:rsid w:val="00053AD2"/>
    <w:rsid w:val="00082355"/>
    <w:rsid w:val="0009232C"/>
    <w:rsid w:val="00092BEE"/>
    <w:rsid w:val="00094721"/>
    <w:rsid w:val="000B42CE"/>
    <w:rsid w:val="000C3067"/>
    <w:rsid w:val="000C4543"/>
    <w:rsid w:val="000C6C36"/>
    <w:rsid w:val="000F195A"/>
    <w:rsid w:val="00100C27"/>
    <w:rsid w:val="00100C96"/>
    <w:rsid w:val="00101837"/>
    <w:rsid w:val="001120AD"/>
    <w:rsid w:val="00112659"/>
    <w:rsid w:val="00112D6B"/>
    <w:rsid w:val="00117733"/>
    <w:rsid w:val="00141FC9"/>
    <w:rsid w:val="00165D28"/>
    <w:rsid w:val="00166E8E"/>
    <w:rsid w:val="00167B70"/>
    <w:rsid w:val="00182CA9"/>
    <w:rsid w:val="001A3789"/>
    <w:rsid w:val="001A3D6A"/>
    <w:rsid w:val="001A46AB"/>
    <w:rsid w:val="001B5631"/>
    <w:rsid w:val="001B74EB"/>
    <w:rsid w:val="001D046C"/>
    <w:rsid w:val="001E7ABB"/>
    <w:rsid w:val="001F1B7D"/>
    <w:rsid w:val="00202BF1"/>
    <w:rsid w:val="00220C20"/>
    <w:rsid w:val="00225AAC"/>
    <w:rsid w:val="002302EF"/>
    <w:rsid w:val="00260B60"/>
    <w:rsid w:val="002831F7"/>
    <w:rsid w:val="00284031"/>
    <w:rsid w:val="00287B81"/>
    <w:rsid w:val="002C6589"/>
    <w:rsid w:val="002C7D3A"/>
    <w:rsid w:val="002D1ED6"/>
    <w:rsid w:val="002E29A6"/>
    <w:rsid w:val="002E43EB"/>
    <w:rsid w:val="002F1896"/>
    <w:rsid w:val="002F1B5A"/>
    <w:rsid w:val="003156C7"/>
    <w:rsid w:val="00347C5E"/>
    <w:rsid w:val="00351C6B"/>
    <w:rsid w:val="00352F14"/>
    <w:rsid w:val="003534B9"/>
    <w:rsid w:val="003717FB"/>
    <w:rsid w:val="003941E6"/>
    <w:rsid w:val="003B5EFB"/>
    <w:rsid w:val="003B7A1F"/>
    <w:rsid w:val="003C3432"/>
    <w:rsid w:val="003C3CCF"/>
    <w:rsid w:val="003D0458"/>
    <w:rsid w:val="003E0968"/>
    <w:rsid w:val="003F3A61"/>
    <w:rsid w:val="00403FF4"/>
    <w:rsid w:val="00404CB0"/>
    <w:rsid w:val="004060D7"/>
    <w:rsid w:val="00422458"/>
    <w:rsid w:val="00423569"/>
    <w:rsid w:val="00432533"/>
    <w:rsid w:val="00436B05"/>
    <w:rsid w:val="00460526"/>
    <w:rsid w:val="0046055C"/>
    <w:rsid w:val="004609A1"/>
    <w:rsid w:val="00487AA1"/>
    <w:rsid w:val="0049366B"/>
    <w:rsid w:val="004A7325"/>
    <w:rsid w:val="004A7E8D"/>
    <w:rsid w:val="004B4090"/>
    <w:rsid w:val="004B76D6"/>
    <w:rsid w:val="004C30B8"/>
    <w:rsid w:val="004D60B8"/>
    <w:rsid w:val="004E0D76"/>
    <w:rsid w:val="004E15E0"/>
    <w:rsid w:val="004F14C7"/>
    <w:rsid w:val="004F4C94"/>
    <w:rsid w:val="00506BBC"/>
    <w:rsid w:val="00542F95"/>
    <w:rsid w:val="00583215"/>
    <w:rsid w:val="00585760"/>
    <w:rsid w:val="005A6C0E"/>
    <w:rsid w:val="005B2EAA"/>
    <w:rsid w:val="005C6717"/>
    <w:rsid w:val="005F131A"/>
    <w:rsid w:val="00604CB9"/>
    <w:rsid w:val="00610E76"/>
    <w:rsid w:val="00614787"/>
    <w:rsid w:val="00635302"/>
    <w:rsid w:val="006408C0"/>
    <w:rsid w:val="00645D0E"/>
    <w:rsid w:val="00651D86"/>
    <w:rsid w:val="00663A6D"/>
    <w:rsid w:val="0067642F"/>
    <w:rsid w:val="00697FA2"/>
    <w:rsid w:val="006A4850"/>
    <w:rsid w:val="006A51A3"/>
    <w:rsid w:val="006B3C00"/>
    <w:rsid w:val="006C7DEC"/>
    <w:rsid w:val="006D58DE"/>
    <w:rsid w:val="006E3097"/>
    <w:rsid w:val="006E79BB"/>
    <w:rsid w:val="006F3CDE"/>
    <w:rsid w:val="006F6227"/>
    <w:rsid w:val="007071ED"/>
    <w:rsid w:val="00707E92"/>
    <w:rsid w:val="00711DB0"/>
    <w:rsid w:val="007140DB"/>
    <w:rsid w:val="007161F5"/>
    <w:rsid w:val="00727C14"/>
    <w:rsid w:val="0073168D"/>
    <w:rsid w:val="00732F8B"/>
    <w:rsid w:val="00745A0D"/>
    <w:rsid w:val="007527D5"/>
    <w:rsid w:val="00764C38"/>
    <w:rsid w:val="007921CA"/>
    <w:rsid w:val="007B6901"/>
    <w:rsid w:val="007C4739"/>
    <w:rsid w:val="007C7A4D"/>
    <w:rsid w:val="007D23F0"/>
    <w:rsid w:val="007E3D48"/>
    <w:rsid w:val="00805839"/>
    <w:rsid w:val="008166F5"/>
    <w:rsid w:val="0082322F"/>
    <w:rsid w:val="00827AAF"/>
    <w:rsid w:val="00833CC7"/>
    <w:rsid w:val="008371C3"/>
    <w:rsid w:val="0084198C"/>
    <w:rsid w:val="00847B8F"/>
    <w:rsid w:val="008516BF"/>
    <w:rsid w:val="00861F5E"/>
    <w:rsid w:val="0086791F"/>
    <w:rsid w:val="0087028B"/>
    <w:rsid w:val="008717AC"/>
    <w:rsid w:val="0087518C"/>
    <w:rsid w:val="00880C92"/>
    <w:rsid w:val="008A71DD"/>
    <w:rsid w:val="008C1638"/>
    <w:rsid w:val="008C6546"/>
    <w:rsid w:val="008D153E"/>
    <w:rsid w:val="00902B7B"/>
    <w:rsid w:val="0090409C"/>
    <w:rsid w:val="00904F94"/>
    <w:rsid w:val="009133CF"/>
    <w:rsid w:val="00922B49"/>
    <w:rsid w:val="0092308C"/>
    <w:rsid w:val="00923EED"/>
    <w:rsid w:val="009354D1"/>
    <w:rsid w:val="00940832"/>
    <w:rsid w:val="009433FF"/>
    <w:rsid w:val="00946B47"/>
    <w:rsid w:val="009513DF"/>
    <w:rsid w:val="0095384F"/>
    <w:rsid w:val="00954B5C"/>
    <w:rsid w:val="009552A4"/>
    <w:rsid w:val="00981688"/>
    <w:rsid w:val="00984BE9"/>
    <w:rsid w:val="00991DB1"/>
    <w:rsid w:val="00992AF8"/>
    <w:rsid w:val="00995FD1"/>
    <w:rsid w:val="009A0A70"/>
    <w:rsid w:val="009A460F"/>
    <w:rsid w:val="009B63A0"/>
    <w:rsid w:val="009C1CE7"/>
    <w:rsid w:val="009D0926"/>
    <w:rsid w:val="009D321B"/>
    <w:rsid w:val="009F3DB1"/>
    <w:rsid w:val="00A06795"/>
    <w:rsid w:val="00A169DA"/>
    <w:rsid w:val="00A3191A"/>
    <w:rsid w:val="00A3757F"/>
    <w:rsid w:val="00A46350"/>
    <w:rsid w:val="00A82521"/>
    <w:rsid w:val="00A85917"/>
    <w:rsid w:val="00A876C3"/>
    <w:rsid w:val="00AD207B"/>
    <w:rsid w:val="00AD4E83"/>
    <w:rsid w:val="00AD7199"/>
    <w:rsid w:val="00B0119E"/>
    <w:rsid w:val="00B33DAC"/>
    <w:rsid w:val="00B426CF"/>
    <w:rsid w:val="00B4341F"/>
    <w:rsid w:val="00B44634"/>
    <w:rsid w:val="00B467C8"/>
    <w:rsid w:val="00B57FFA"/>
    <w:rsid w:val="00B607CB"/>
    <w:rsid w:val="00B65FE9"/>
    <w:rsid w:val="00B83E3A"/>
    <w:rsid w:val="00B85DFE"/>
    <w:rsid w:val="00BC3EE9"/>
    <w:rsid w:val="00BC6761"/>
    <w:rsid w:val="00BF31EA"/>
    <w:rsid w:val="00BF4353"/>
    <w:rsid w:val="00C41007"/>
    <w:rsid w:val="00C42069"/>
    <w:rsid w:val="00C434CA"/>
    <w:rsid w:val="00C908F3"/>
    <w:rsid w:val="00C96EA0"/>
    <w:rsid w:val="00CB4A67"/>
    <w:rsid w:val="00CC13AB"/>
    <w:rsid w:val="00CD292A"/>
    <w:rsid w:val="00CE04F5"/>
    <w:rsid w:val="00CF7BE5"/>
    <w:rsid w:val="00D05932"/>
    <w:rsid w:val="00D11920"/>
    <w:rsid w:val="00D12700"/>
    <w:rsid w:val="00D1334A"/>
    <w:rsid w:val="00D14468"/>
    <w:rsid w:val="00D30DC6"/>
    <w:rsid w:val="00D51F10"/>
    <w:rsid w:val="00D83E38"/>
    <w:rsid w:val="00D93845"/>
    <w:rsid w:val="00DA5449"/>
    <w:rsid w:val="00DB5428"/>
    <w:rsid w:val="00DC220C"/>
    <w:rsid w:val="00DE3B8C"/>
    <w:rsid w:val="00E0224C"/>
    <w:rsid w:val="00E05BAB"/>
    <w:rsid w:val="00E05E37"/>
    <w:rsid w:val="00E114A1"/>
    <w:rsid w:val="00E20791"/>
    <w:rsid w:val="00E20E46"/>
    <w:rsid w:val="00E36B54"/>
    <w:rsid w:val="00E37B85"/>
    <w:rsid w:val="00E4644F"/>
    <w:rsid w:val="00E50FD1"/>
    <w:rsid w:val="00E527A2"/>
    <w:rsid w:val="00E56FA4"/>
    <w:rsid w:val="00E634BE"/>
    <w:rsid w:val="00E65645"/>
    <w:rsid w:val="00E71E97"/>
    <w:rsid w:val="00E916E3"/>
    <w:rsid w:val="00EC041D"/>
    <w:rsid w:val="00ED6130"/>
    <w:rsid w:val="00F047CE"/>
    <w:rsid w:val="00F57FF1"/>
    <w:rsid w:val="00F63DBB"/>
    <w:rsid w:val="00F64E74"/>
    <w:rsid w:val="00F66AA5"/>
    <w:rsid w:val="00F700E9"/>
    <w:rsid w:val="00F7028D"/>
    <w:rsid w:val="00F779DA"/>
    <w:rsid w:val="00F94CF3"/>
    <w:rsid w:val="00FA0C06"/>
    <w:rsid w:val="00FC2FE4"/>
    <w:rsid w:val="00FC4506"/>
    <w:rsid w:val="00FC72D8"/>
    <w:rsid w:val="012A4F5B"/>
    <w:rsid w:val="021C12E8"/>
    <w:rsid w:val="02AE73EE"/>
    <w:rsid w:val="03095ADE"/>
    <w:rsid w:val="03A8618B"/>
    <w:rsid w:val="04C20D67"/>
    <w:rsid w:val="04F44017"/>
    <w:rsid w:val="051816B0"/>
    <w:rsid w:val="052365D9"/>
    <w:rsid w:val="05487C34"/>
    <w:rsid w:val="056B4626"/>
    <w:rsid w:val="06297D25"/>
    <w:rsid w:val="06AE1B34"/>
    <w:rsid w:val="073B6B16"/>
    <w:rsid w:val="077652B0"/>
    <w:rsid w:val="07CA7BE0"/>
    <w:rsid w:val="08FB23EA"/>
    <w:rsid w:val="09630271"/>
    <w:rsid w:val="09A61071"/>
    <w:rsid w:val="09B8392F"/>
    <w:rsid w:val="0B1F72A9"/>
    <w:rsid w:val="0B216CFE"/>
    <w:rsid w:val="0B293AC5"/>
    <w:rsid w:val="0B580B8B"/>
    <w:rsid w:val="0BBC1C04"/>
    <w:rsid w:val="0C153A8B"/>
    <w:rsid w:val="0C1953F4"/>
    <w:rsid w:val="0E067A84"/>
    <w:rsid w:val="0EC53CE5"/>
    <w:rsid w:val="0F461C98"/>
    <w:rsid w:val="0FA64740"/>
    <w:rsid w:val="104048D9"/>
    <w:rsid w:val="10AF135F"/>
    <w:rsid w:val="1208108D"/>
    <w:rsid w:val="128C19C9"/>
    <w:rsid w:val="12A66B7A"/>
    <w:rsid w:val="12C24D27"/>
    <w:rsid w:val="12C5551D"/>
    <w:rsid w:val="12DB3B5C"/>
    <w:rsid w:val="141817F4"/>
    <w:rsid w:val="148E43BB"/>
    <w:rsid w:val="14C72822"/>
    <w:rsid w:val="151C3597"/>
    <w:rsid w:val="15472B62"/>
    <w:rsid w:val="163F3C1A"/>
    <w:rsid w:val="17544F2D"/>
    <w:rsid w:val="1777074B"/>
    <w:rsid w:val="17F16F50"/>
    <w:rsid w:val="18185C80"/>
    <w:rsid w:val="194B2294"/>
    <w:rsid w:val="19BA32A9"/>
    <w:rsid w:val="1A7933DC"/>
    <w:rsid w:val="1B8A0EDF"/>
    <w:rsid w:val="1B957EC5"/>
    <w:rsid w:val="1BAC0162"/>
    <w:rsid w:val="1CE53109"/>
    <w:rsid w:val="1CF771E7"/>
    <w:rsid w:val="1DA072BA"/>
    <w:rsid w:val="1E12344B"/>
    <w:rsid w:val="1E7809F8"/>
    <w:rsid w:val="1E984F78"/>
    <w:rsid w:val="1EB308B8"/>
    <w:rsid w:val="1F01443A"/>
    <w:rsid w:val="1F4651B7"/>
    <w:rsid w:val="22854CA1"/>
    <w:rsid w:val="228B682F"/>
    <w:rsid w:val="22DE0F5B"/>
    <w:rsid w:val="22FC69C6"/>
    <w:rsid w:val="2348491A"/>
    <w:rsid w:val="236D6E04"/>
    <w:rsid w:val="25C50497"/>
    <w:rsid w:val="271064B9"/>
    <w:rsid w:val="27841D84"/>
    <w:rsid w:val="27F33286"/>
    <w:rsid w:val="28CF6C98"/>
    <w:rsid w:val="2A3002C5"/>
    <w:rsid w:val="2B361F3E"/>
    <w:rsid w:val="2B683C25"/>
    <w:rsid w:val="2C8308B9"/>
    <w:rsid w:val="2CD42530"/>
    <w:rsid w:val="2D386038"/>
    <w:rsid w:val="2D437D0B"/>
    <w:rsid w:val="2DFD24C8"/>
    <w:rsid w:val="2DFE2D5A"/>
    <w:rsid w:val="2EC9258C"/>
    <w:rsid w:val="2F613C50"/>
    <w:rsid w:val="30193C3D"/>
    <w:rsid w:val="31F22FBF"/>
    <w:rsid w:val="32951307"/>
    <w:rsid w:val="3311039D"/>
    <w:rsid w:val="332A2D70"/>
    <w:rsid w:val="33861EB0"/>
    <w:rsid w:val="3416468B"/>
    <w:rsid w:val="34221469"/>
    <w:rsid w:val="35957807"/>
    <w:rsid w:val="367F2973"/>
    <w:rsid w:val="368A32A6"/>
    <w:rsid w:val="36B060D4"/>
    <w:rsid w:val="375F0DD9"/>
    <w:rsid w:val="378261EC"/>
    <w:rsid w:val="382E4B74"/>
    <w:rsid w:val="38A436AF"/>
    <w:rsid w:val="398512E2"/>
    <w:rsid w:val="3A1C3C6B"/>
    <w:rsid w:val="3A986931"/>
    <w:rsid w:val="3ACE4348"/>
    <w:rsid w:val="3B297C97"/>
    <w:rsid w:val="3BB10EC5"/>
    <w:rsid w:val="3BE3648D"/>
    <w:rsid w:val="3C17266D"/>
    <w:rsid w:val="3CB6594E"/>
    <w:rsid w:val="3D5467F8"/>
    <w:rsid w:val="3DB157A8"/>
    <w:rsid w:val="3E160818"/>
    <w:rsid w:val="3E237983"/>
    <w:rsid w:val="3ED37F8A"/>
    <w:rsid w:val="3EDD3677"/>
    <w:rsid w:val="3EF7502B"/>
    <w:rsid w:val="3F3E3D3B"/>
    <w:rsid w:val="3F45480C"/>
    <w:rsid w:val="3FE057A7"/>
    <w:rsid w:val="40BF017D"/>
    <w:rsid w:val="40D455D8"/>
    <w:rsid w:val="410B5588"/>
    <w:rsid w:val="436869F7"/>
    <w:rsid w:val="43802D37"/>
    <w:rsid w:val="438148E6"/>
    <w:rsid w:val="4425133C"/>
    <w:rsid w:val="44FE6B81"/>
    <w:rsid w:val="45250E53"/>
    <w:rsid w:val="45CA2F8D"/>
    <w:rsid w:val="46280B67"/>
    <w:rsid w:val="46F918CA"/>
    <w:rsid w:val="47D13748"/>
    <w:rsid w:val="480A23C0"/>
    <w:rsid w:val="48726187"/>
    <w:rsid w:val="49970603"/>
    <w:rsid w:val="499D5B2A"/>
    <w:rsid w:val="4B72726E"/>
    <w:rsid w:val="4BBC0599"/>
    <w:rsid w:val="4CAA4724"/>
    <w:rsid w:val="4ED02BBF"/>
    <w:rsid w:val="4F7E4A8B"/>
    <w:rsid w:val="4F916A39"/>
    <w:rsid w:val="50D61DC2"/>
    <w:rsid w:val="518B47E1"/>
    <w:rsid w:val="51C43B47"/>
    <w:rsid w:val="51CD1200"/>
    <w:rsid w:val="52513F43"/>
    <w:rsid w:val="527413FA"/>
    <w:rsid w:val="52B527FB"/>
    <w:rsid w:val="544766D3"/>
    <w:rsid w:val="54FC25E2"/>
    <w:rsid w:val="55252A18"/>
    <w:rsid w:val="555E026C"/>
    <w:rsid w:val="559D5607"/>
    <w:rsid w:val="562674E2"/>
    <w:rsid w:val="56662AF8"/>
    <w:rsid w:val="56C31176"/>
    <w:rsid w:val="57283B21"/>
    <w:rsid w:val="57A415F6"/>
    <w:rsid w:val="57A502F8"/>
    <w:rsid w:val="57B61D16"/>
    <w:rsid w:val="58A918AE"/>
    <w:rsid w:val="592712F9"/>
    <w:rsid w:val="594C0FB7"/>
    <w:rsid w:val="59ED028C"/>
    <w:rsid w:val="5BE96C4B"/>
    <w:rsid w:val="5C85596D"/>
    <w:rsid w:val="5DB95A37"/>
    <w:rsid w:val="5EB71282"/>
    <w:rsid w:val="60DA74F6"/>
    <w:rsid w:val="60F72C51"/>
    <w:rsid w:val="614C1D42"/>
    <w:rsid w:val="617C2E1E"/>
    <w:rsid w:val="62687C50"/>
    <w:rsid w:val="636574FC"/>
    <w:rsid w:val="644D563F"/>
    <w:rsid w:val="64574582"/>
    <w:rsid w:val="64B142B3"/>
    <w:rsid w:val="64BF3ED5"/>
    <w:rsid w:val="65027097"/>
    <w:rsid w:val="65027A29"/>
    <w:rsid w:val="653964AE"/>
    <w:rsid w:val="65D475C7"/>
    <w:rsid w:val="66D25DE0"/>
    <w:rsid w:val="6704781C"/>
    <w:rsid w:val="681A2FC4"/>
    <w:rsid w:val="687B0F5E"/>
    <w:rsid w:val="6883206D"/>
    <w:rsid w:val="68F31109"/>
    <w:rsid w:val="6941256D"/>
    <w:rsid w:val="69CB01BC"/>
    <w:rsid w:val="69F026BD"/>
    <w:rsid w:val="6A112413"/>
    <w:rsid w:val="6AA259E1"/>
    <w:rsid w:val="6AE86380"/>
    <w:rsid w:val="6B535221"/>
    <w:rsid w:val="6BC81E60"/>
    <w:rsid w:val="6BF30D79"/>
    <w:rsid w:val="6CA950F2"/>
    <w:rsid w:val="6D531EA1"/>
    <w:rsid w:val="6D73509A"/>
    <w:rsid w:val="6DD34162"/>
    <w:rsid w:val="6EB33207"/>
    <w:rsid w:val="6F804EEA"/>
    <w:rsid w:val="705B5FFF"/>
    <w:rsid w:val="706639CC"/>
    <w:rsid w:val="716E039D"/>
    <w:rsid w:val="7195184A"/>
    <w:rsid w:val="72E96076"/>
    <w:rsid w:val="74900571"/>
    <w:rsid w:val="74A2297A"/>
    <w:rsid w:val="74BD14CF"/>
    <w:rsid w:val="74ED5FCB"/>
    <w:rsid w:val="75211A6F"/>
    <w:rsid w:val="75C26CD7"/>
    <w:rsid w:val="76372F46"/>
    <w:rsid w:val="767029D7"/>
    <w:rsid w:val="76CF3881"/>
    <w:rsid w:val="77913012"/>
    <w:rsid w:val="780F3FB3"/>
    <w:rsid w:val="78690C30"/>
    <w:rsid w:val="78B40F87"/>
    <w:rsid w:val="78E675E9"/>
    <w:rsid w:val="7968389A"/>
    <w:rsid w:val="79A003A7"/>
    <w:rsid w:val="79E14A33"/>
    <w:rsid w:val="79E2036E"/>
    <w:rsid w:val="79ED46FA"/>
    <w:rsid w:val="7A984F94"/>
    <w:rsid w:val="7A9A1336"/>
    <w:rsid w:val="7AAC302D"/>
    <w:rsid w:val="7B252669"/>
    <w:rsid w:val="7D2D0317"/>
    <w:rsid w:val="7D6B2A2A"/>
    <w:rsid w:val="7E7F1CEF"/>
    <w:rsid w:val="7EB43A66"/>
    <w:rsid w:val="7EFE790C"/>
    <w:rsid w:val="7F4934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character" w:customStyle="1" w:styleId="13">
    <w:name w:val="批注框文本 Char"/>
    <w:basedOn w:val="8"/>
    <w:link w:val="2"/>
    <w:semiHidden/>
    <w:qFormat/>
    <w:uiPriority w:val="99"/>
    <w:rPr>
      <w:sz w:val="18"/>
      <w:szCs w:val="18"/>
    </w:rPr>
  </w:style>
  <w:style w:type="paragraph" w:styleId="14">
    <w:name w:val="List Paragraph"/>
    <w:basedOn w:val="1"/>
    <w:qFormat/>
    <w:uiPriority w:val="34"/>
    <w:pPr>
      <w:ind w:firstLine="420" w:firstLineChars="200"/>
    </w:pPr>
  </w:style>
  <w:style w:type="paragraph" w:styleId="1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6">
    <w:name w:val="font41"/>
    <w:basedOn w:val="8"/>
    <w:qFormat/>
    <w:uiPriority w:val="0"/>
    <w:rPr>
      <w:rFonts w:hint="eastAsia" w:ascii="宋体" w:hAnsi="宋体" w:eastAsia="宋体" w:cs="宋体"/>
      <w:b/>
      <w:color w:val="000000"/>
      <w:sz w:val="32"/>
      <w:szCs w:val="32"/>
      <w:u w:val="none"/>
    </w:rPr>
  </w:style>
  <w:style w:type="character" w:customStyle="1" w:styleId="17">
    <w:name w:val="font21"/>
    <w:basedOn w:val="8"/>
    <w:qFormat/>
    <w:uiPriority w:val="0"/>
    <w:rPr>
      <w:rFonts w:hint="default" w:ascii="Times New Roman" w:hAnsi="Times New Roman" w:cs="Times New Roman"/>
      <w:b/>
      <w:color w:val="000000"/>
      <w:sz w:val="22"/>
      <w:szCs w:val="22"/>
      <w:u w:val="none"/>
    </w:rPr>
  </w:style>
  <w:style w:type="character" w:customStyle="1" w:styleId="18">
    <w:name w:val="font31"/>
    <w:basedOn w:val="8"/>
    <w:qFormat/>
    <w:uiPriority w:val="0"/>
    <w:rPr>
      <w:rFonts w:hint="eastAsia" w:ascii="宋体" w:hAnsi="宋体" w:eastAsia="宋体" w:cs="宋体"/>
      <w:b/>
      <w:color w:val="000000"/>
      <w:sz w:val="22"/>
      <w:szCs w:val="22"/>
      <w:u w:val="none"/>
    </w:rPr>
  </w:style>
  <w:style w:type="character" w:customStyle="1" w:styleId="19">
    <w:name w:val="font71"/>
    <w:basedOn w:val="8"/>
    <w:qFormat/>
    <w:uiPriority w:val="0"/>
    <w:rPr>
      <w:rFonts w:hint="default" w:ascii="Times New Roman" w:hAnsi="Times New Roman" w:cs="Times New Roman"/>
      <w:b/>
      <w:color w:val="FF0000"/>
      <w:sz w:val="22"/>
      <w:szCs w:val="22"/>
      <w:u w:val="none"/>
    </w:rPr>
  </w:style>
  <w:style w:type="character" w:customStyle="1" w:styleId="20">
    <w:name w:val="font51"/>
    <w:basedOn w:val="8"/>
    <w:qFormat/>
    <w:uiPriority w:val="0"/>
    <w:rPr>
      <w:rFonts w:hint="eastAsia" w:ascii="宋体" w:hAnsi="宋体" w:eastAsia="宋体" w:cs="宋体"/>
      <w:b/>
      <w:color w:val="FF0000"/>
      <w:sz w:val="22"/>
      <w:szCs w:val="22"/>
      <w:u w:val="none"/>
    </w:rPr>
  </w:style>
  <w:style w:type="character" w:customStyle="1" w:styleId="21">
    <w:name w:val="font01"/>
    <w:basedOn w:val="8"/>
    <w:qFormat/>
    <w:uiPriority w:val="0"/>
    <w:rPr>
      <w:rFonts w:hint="eastAsia" w:ascii="宋体" w:hAnsi="宋体" w:eastAsia="宋体" w:cs="宋体"/>
      <w:b/>
      <w:color w:val="000000"/>
      <w:sz w:val="32"/>
      <w:szCs w:val="32"/>
      <w:u w:val="none"/>
    </w:rPr>
  </w:style>
  <w:style w:type="character" w:customStyle="1" w:styleId="22">
    <w:name w:val="font61"/>
    <w:basedOn w:val="8"/>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300</Words>
  <Characters>1715</Characters>
  <Lines>14</Lines>
  <Paragraphs>4</Paragraphs>
  <TotalTime>12</TotalTime>
  <ScaleCrop>false</ScaleCrop>
  <LinksUpToDate>false</LinksUpToDate>
  <CharactersWithSpaces>2011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2018-04-03T00:56:00Z</dcterms:created>
  <dc:creator>user</dc:creator>
  <cp:lastModifiedBy>烈酒封侯</cp:lastModifiedBy>
  <cp:lastPrinted>2020-09-05T07:22:00Z</cp:lastPrinted>
  <dcterms:modified xsi:type="dcterms:W3CDTF">2020-09-17T05:05:45Z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