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58D8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招贤纳新</w:t>
      </w:r>
    </w:p>
    <w:p w14:paraId="042CF9C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ajorEastAsia" w:hAnsiTheme="majorEastAsia" w:eastAsiaTheme="majorEastAsia" w:cstheme="majorEastAsia"/>
          <w:b/>
          <w:bCs/>
          <w:sz w:val="44"/>
          <w:szCs w:val="44"/>
          <w:lang w:val="en-US" w:eastAsia="zh-CN"/>
        </w:rPr>
      </w:pPr>
    </w:p>
    <w:p w14:paraId="1AACD76C">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黑体" w:hAnsi="黑体" w:eastAsia="黑体" w:cs="黑体"/>
          <w:b w:val="0"/>
          <w:bCs w:val="0"/>
          <w:snapToGrid w:val="0"/>
          <w:sz w:val="32"/>
          <w:szCs w:val="32"/>
          <w:lang w:val="en-US" w:eastAsia="zh-CN"/>
        </w:rPr>
      </w:pPr>
      <w:r>
        <w:rPr>
          <w:rFonts w:hint="eastAsia" w:ascii="黑体" w:hAnsi="黑体" w:eastAsia="黑体" w:cs="黑体"/>
          <w:b w:val="0"/>
          <w:bCs w:val="0"/>
          <w:snapToGrid w:val="0"/>
          <w:sz w:val="32"/>
          <w:szCs w:val="32"/>
          <w:lang w:val="en-US" w:eastAsia="zh-CN"/>
        </w:rPr>
        <w:t>关于我们：</w:t>
      </w:r>
    </w:p>
    <w:p w14:paraId="5496271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u w:val="none"/>
          <w:lang w:val="en-US" w:eastAsia="zh-CN"/>
        </w:rPr>
      </w:pPr>
      <w:r>
        <w:rPr>
          <w:rStyle w:val="7"/>
          <w:rFonts w:hint="eastAsia" w:ascii="仿宋_GB2312" w:hAnsi="仿宋_GB2312" w:eastAsia="仿宋_GB2312" w:cs="仿宋_GB2312"/>
          <w:bCs/>
          <w:snapToGrid w:val="0"/>
          <w:spacing w:val="0"/>
          <w:sz w:val="32"/>
          <w:szCs w:val="32"/>
          <w:highlight w:val="none"/>
          <w:shd w:val="clear" w:color="auto" w:fill="auto"/>
          <w:lang w:val="en-US" w:eastAsia="zh-CN"/>
        </w:rPr>
        <w:t>鞍钢矿业资源利用（鞍山）有限公司，成立于2021年5月18日，是鞍钢集团下属企业，由鞍钢集团有限公司与深圳市中科九台资源利用科技产业股份有限公司合资设立，专注于铁尾矿的综合利用</w:t>
      </w:r>
      <w:r>
        <w:rPr>
          <w:rStyle w:val="7"/>
          <w:rFonts w:hint="eastAsia" w:ascii="仿宋_GB2312" w:hAnsi="仿宋_GB2312" w:eastAsia="仿宋_GB2312" w:cs="仿宋_GB2312"/>
          <w:bCs/>
          <w:snapToGrid w:val="0"/>
          <w:spacing w:val="-6"/>
          <w:sz w:val="32"/>
          <w:szCs w:val="32"/>
          <w:highlight w:val="none"/>
          <w:shd w:val="clear" w:color="auto" w:fill="auto"/>
          <w:lang w:val="en-US" w:eastAsia="zh-CN"/>
        </w:rPr>
        <w:t>，致力于打造固废利用行业引领者、</w:t>
      </w:r>
      <w:r>
        <w:rPr>
          <w:rStyle w:val="7"/>
          <w:rFonts w:hint="eastAsia" w:ascii="仿宋_GB2312" w:hAnsi="仿宋_GB2312" w:eastAsia="仿宋_GB2312" w:cs="仿宋_GB2312"/>
          <w:bCs/>
          <w:snapToGrid w:val="0"/>
          <w:spacing w:val="0"/>
          <w:sz w:val="32"/>
          <w:szCs w:val="32"/>
          <w:highlight w:val="none"/>
          <w:shd w:val="clear" w:color="auto" w:fill="auto"/>
          <w:lang w:val="en-US" w:eastAsia="zh-CN"/>
        </w:rPr>
        <w:t>具备高端价值创造力的一流企业。企业经营范围主要包括选矿，技术服务、技术开发、技术咨询、技术交流、技术转让、技术推广，矿物洗选加工、金属矿石销售、非金属矿物制品制造、非金属矿及制品销售。</w:t>
      </w:r>
      <w:r>
        <w:rPr>
          <w:rStyle w:val="7"/>
          <w:rFonts w:hint="eastAsia" w:ascii="仿宋_GB2312" w:hAnsi="仿宋_GB2312" w:eastAsia="仿宋_GB2312" w:cs="仿宋_GB2312"/>
          <w:bCs/>
          <w:snapToGrid w:val="0"/>
          <w:spacing w:val="0"/>
          <w:sz w:val="32"/>
          <w:szCs w:val="32"/>
          <w:highlight w:val="none"/>
          <w:shd w:val="clear" w:color="auto" w:fill="auto"/>
          <w:lang w:val="en-US" w:eastAsia="zh-CN"/>
        </w:rPr>
        <w:br w:type="textWrapping"/>
      </w:r>
      <w:r>
        <w:rPr>
          <w:rStyle w:val="7"/>
          <w:rFonts w:hint="eastAsia" w:ascii="仿宋_GB2312" w:hAnsi="仿宋_GB2312" w:eastAsia="仿宋_GB2312" w:cs="仿宋_GB2312"/>
          <w:bCs/>
          <w:snapToGrid w:val="0"/>
          <w:spacing w:val="0"/>
          <w:sz w:val="32"/>
          <w:szCs w:val="32"/>
          <w:highlight w:val="none"/>
          <w:shd w:val="clear" w:color="auto" w:fill="auto"/>
          <w:lang w:val="en-US" w:eastAsia="zh-CN"/>
        </w:rPr>
        <w:t xml:space="preserve">    尾矿固废资源综合利用项目为公司主营项目，总投资26.85亿元。采用世界领先的“预富集-流态化磁化焙烧-磁选”全绿色低碳开发工艺，将鞍钢东部矿区当前难以利用的铁尾矿资源转化为65%的铁精矿，是响应国家绿色低碳发展战略的重要项目，旨在实现尾矿资源的高效回收与循环利用。年处理尾矿量2400万吨，年产铁精矿220万吨。一期项目达产后年营业收入19.74亿元，税后利润5.81亿元。</w:t>
      </w:r>
    </w:p>
    <w:p w14:paraId="3568F0A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一、招聘岗位：</w:t>
      </w:r>
    </w:p>
    <w:tbl>
      <w:tblPr>
        <w:tblStyle w:val="5"/>
        <w:tblW w:w="10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2889"/>
        <w:gridCol w:w="712"/>
        <w:gridCol w:w="1325"/>
        <w:gridCol w:w="701"/>
        <w:gridCol w:w="1268"/>
        <w:gridCol w:w="2290"/>
      </w:tblGrid>
      <w:tr w14:paraId="49A5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blHeader/>
          <w:jc w:val="center"/>
        </w:trPr>
        <w:tc>
          <w:tcPr>
            <w:tcW w:w="12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24A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岗位名称</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C58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岗位主要职责</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639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招聘人数</w:t>
            </w:r>
          </w:p>
        </w:tc>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3E97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lang w:val="en-US"/>
              </w:rPr>
            </w:pPr>
            <w:r>
              <w:rPr>
                <w:rFonts w:hint="eastAsia" w:ascii="宋体" w:hAnsi="宋体" w:eastAsia="宋体" w:cs="宋体"/>
                <w:b/>
                <w:i w:val="0"/>
                <w:iCs w:val="0"/>
                <w:color w:val="000000"/>
                <w:kern w:val="0"/>
                <w:sz w:val="24"/>
                <w:szCs w:val="24"/>
                <w:u w:val="none"/>
                <w:lang w:val="en-US" w:eastAsia="zh-CN" w:bidi="ar"/>
              </w:rPr>
              <w:t>工作班制</w:t>
            </w:r>
          </w:p>
        </w:tc>
        <w:tc>
          <w:tcPr>
            <w:tcW w:w="4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5114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招聘条件</w:t>
            </w:r>
          </w:p>
        </w:tc>
      </w:tr>
      <w:tr w14:paraId="6F12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jc w:val="center"/>
        </w:trPr>
        <w:tc>
          <w:tcPr>
            <w:tcW w:w="12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51F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5896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5AD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683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84DF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性别</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40E854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学历</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07723F4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宋体" w:eastAsia="宋体"/>
                <w:b/>
                <w:sz w:val="24"/>
                <w:szCs w:val="40"/>
              </w:rPr>
            </w:pPr>
            <w:r>
              <w:rPr>
                <w:rFonts w:hint="eastAsia" w:ascii="宋体" w:hAnsi="宋体" w:eastAsia="宋体" w:cs="宋体"/>
                <w:b/>
                <w:i w:val="0"/>
                <w:iCs w:val="0"/>
                <w:color w:val="000000"/>
                <w:kern w:val="0"/>
                <w:sz w:val="24"/>
                <w:szCs w:val="24"/>
                <w:u w:val="none"/>
                <w:lang w:val="en-US" w:eastAsia="zh-CN" w:bidi="ar"/>
              </w:rPr>
              <w:t>专业</w:t>
            </w:r>
          </w:p>
        </w:tc>
      </w:tr>
      <w:tr w14:paraId="5E40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893C1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天然气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ROC操作员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2630E1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负责当班生产质量管理、生产指标管控；当班生产过程中出现突发性事故的跟踪及信息反馈</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C5FF8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10606B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四班两运转</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1ED8B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716D0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4C465F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宋体" w:eastAsia="宋体"/>
                <w:sz w:val="21"/>
                <w:szCs w:val="32"/>
              </w:rPr>
            </w:pPr>
            <w:r>
              <w:rPr>
                <w:rFonts w:hint="eastAsia" w:ascii="宋体" w:hAnsi="宋体" w:eastAsia="宋体" w:cs="宋体"/>
                <w:i w:val="0"/>
                <w:iCs w:val="0"/>
                <w:color w:val="000000"/>
                <w:kern w:val="0"/>
                <w:sz w:val="21"/>
                <w:szCs w:val="21"/>
                <w:u w:val="none"/>
                <w:lang w:val="en-US" w:eastAsia="zh-CN" w:bidi="ar"/>
              </w:rPr>
              <w:t>化学工程与工艺（天然气加工方向）/化学工程与工艺/应用化学等相关专业</w:t>
            </w:r>
          </w:p>
        </w:tc>
      </w:tr>
      <w:tr w14:paraId="1987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5B9D35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焙烧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ROC操作员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7F99A5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负责当班生产质量管理、生产指标管控；当班生产过程中出现突发性事故的跟踪及信息反馈</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6912E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67818D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四班两运转</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795F5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28ED34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091944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宋体" w:eastAsia="宋体"/>
                <w:sz w:val="21"/>
                <w:szCs w:val="32"/>
              </w:rPr>
            </w:pPr>
            <w:r>
              <w:rPr>
                <w:rFonts w:hint="eastAsia" w:ascii="宋体" w:hAnsi="宋体" w:eastAsia="宋体" w:cs="宋体"/>
                <w:i w:val="0"/>
                <w:iCs w:val="0"/>
                <w:color w:val="000000"/>
                <w:kern w:val="0"/>
                <w:sz w:val="21"/>
                <w:szCs w:val="21"/>
                <w:u w:val="none"/>
                <w:lang w:val="en-US" w:eastAsia="zh-CN" w:bidi="ar"/>
              </w:rPr>
              <w:t>钢铁智能冶金技术 / 冶金工程/</w:t>
            </w:r>
            <w:r>
              <w:rPr>
                <w:rFonts w:hint="default" w:ascii="宋体" w:hAnsi="宋体" w:eastAsia="宋体" w:cs="宋体"/>
                <w:i w:val="0"/>
                <w:iCs w:val="0"/>
                <w:color w:val="000000"/>
                <w:kern w:val="0"/>
                <w:sz w:val="21"/>
                <w:szCs w:val="21"/>
                <w:u w:val="none"/>
                <w:lang w:val="en-US" w:eastAsia="zh-CN" w:bidi="ar"/>
              </w:rPr>
              <w:t>矿物加工技术</w:t>
            </w:r>
            <w:r>
              <w:rPr>
                <w:rFonts w:hint="eastAsia" w:ascii="宋体" w:hAnsi="宋体" w:eastAsia="宋体" w:cs="宋体"/>
                <w:i w:val="0"/>
                <w:iCs w:val="0"/>
                <w:color w:val="000000"/>
                <w:kern w:val="0"/>
                <w:sz w:val="21"/>
                <w:szCs w:val="21"/>
                <w:u w:val="none"/>
                <w:lang w:val="en-US" w:eastAsia="zh-CN" w:bidi="ar"/>
              </w:rPr>
              <w:t>等相关专业</w:t>
            </w:r>
          </w:p>
        </w:tc>
      </w:tr>
      <w:tr w14:paraId="64B7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E81A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焙烧工艺技术员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51457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负责跟踪全流程运行参数，确保指标稳定。分析并处理流程中出现的工艺技术问题</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4D8F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21E16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A61E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7295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56647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矿物加工工程/冶金工程/化学工程与工艺 / 应用化学等相关专业</w:t>
            </w:r>
          </w:p>
        </w:tc>
      </w:tr>
      <w:tr w14:paraId="45D9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7DCDC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给排水技术员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57AFA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负责确保生产生活用水稳定供应，水质符合标准。</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ED4F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34D2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1B5C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6193C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76473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给排水科学与工程/土木工程等相关专业</w:t>
            </w:r>
          </w:p>
        </w:tc>
      </w:tr>
      <w:tr w14:paraId="2EBE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5AD30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仪器仪表技术员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1504C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负责日常仪表维护、校准；系统安装与调试等</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E0B8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6D0E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DAF4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11051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068F5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测控技术与仪器/自动化/电气工程及其自动化等相关专业</w:t>
            </w:r>
          </w:p>
        </w:tc>
      </w:tr>
      <w:tr w14:paraId="381D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1FB79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选矿区域巡检员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6B273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负责区域所属设备的巡检及操作工作</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35D4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579E2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长白班/四班两运转</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D84A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1BE26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06F18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矿物加工技术/机械设计制造/冶金工程/采矿工程等相关专业</w:t>
            </w:r>
          </w:p>
        </w:tc>
      </w:tr>
      <w:tr w14:paraId="63CF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29676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焙烧天然气区域巡检员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2C82E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负责区域所属设备的巡检及操作工作</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43FF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06841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长白班/四班两运转</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EF33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2AD67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17393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化学工程与工艺 / 应用化学/矿物加工工程等相关专业</w:t>
            </w:r>
          </w:p>
        </w:tc>
      </w:tr>
      <w:tr w14:paraId="07FC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57BA1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614DE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负责现场的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1C5C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38FC5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3738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44BD9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13912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矿物加工工程/化学工程/安全工程/矿山安全技术等相关专业</w:t>
            </w:r>
          </w:p>
        </w:tc>
      </w:tr>
      <w:tr w14:paraId="7C31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5429D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财务管理</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083BF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负责资金税务、成本利润管理</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E210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4C440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739E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男/女</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60F4A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5F3F0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会计学等相关专业</w:t>
            </w:r>
          </w:p>
        </w:tc>
      </w:tr>
      <w:tr w14:paraId="3C6E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14:paraId="55831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生产协调业务员</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14:paraId="05C93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负责协调全流程生产，确保指标稳定。</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7BCE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6A22D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长白班</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4F8C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男</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290CD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57BFB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矿物加工工程/冶金工程/化学工程与工艺 / 应用化学等相关专业</w:t>
            </w:r>
          </w:p>
        </w:tc>
      </w:tr>
    </w:tbl>
    <w:p w14:paraId="609DC6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auto"/>
          <w:spacing w:val="0"/>
          <w:sz w:val="32"/>
          <w:szCs w:val="32"/>
          <w:lang w:val="en-US" w:eastAsia="zh-CN"/>
        </w:rPr>
      </w:pPr>
    </w:p>
    <w:p w14:paraId="213E84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auto"/>
          <w:spacing w:val="0"/>
          <w:sz w:val="32"/>
          <w:szCs w:val="32"/>
          <w:lang w:val="en-US" w:eastAsia="zh-CN"/>
        </w:rPr>
      </w:pPr>
    </w:p>
    <w:p w14:paraId="7B450AC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i w:val="0"/>
          <w:caps w:val="0"/>
          <w:color w:val="auto"/>
          <w:spacing w:val="0"/>
          <w:sz w:val="32"/>
          <w:szCs w:val="32"/>
          <w:lang w:val="en-US" w:eastAsia="zh-CN"/>
        </w:rPr>
      </w:pPr>
      <w:bookmarkStart w:id="0" w:name="_GoBack"/>
      <w:bookmarkEnd w:id="0"/>
      <w:r>
        <w:rPr>
          <w:rFonts w:hint="eastAsia" w:ascii="黑体" w:hAnsi="黑体" w:eastAsia="黑体" w:cs="黑体"/>
          <w:i w:val="0"/>
          <w:caps w:val="0"/>
          <w:color w:val="auto"/>
          <w:spacing w:val="0"/>
          <w:sz w:val="32"/>
          <w:szCs w:val="32"/>
          <w:lang w:val="en-US" w:eastAsia="zh-CN"/>
        </w:rPr>
        <w:t>二、基本条件</w:t>
      </w:r>
    </w:p>
    <w:p w14:paraId="6AD65175">
      <w:pPr>
        <w:pStyle w:val="3"/>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1.政治立场坚定，</w:t>
      </w:r>
      <w:r>
        <w:rPr>
          <w:rFonts w:hint="eastAsia" w:ascii="仿宋_GB2312" w:hAnsi="仿宋_GB2312" w:eastAsia="仿宋_GB2312" w:cs="仿宋_GB2312"/>
          <w:bCs/>
          <w:sz w:val="32"/>
          <w:szCs w:val="32"/>
          <w:highlight w:val="none"/>
        </w:rPr>
        <w:t>拥护</w:t>
      </w:r>
      <w:r>
        <w:rPr>
          <w:rFonts w:hint="eastAsia" w:ascii="仿宋_GB2312" w:hAnsi="仿宋_GB2312" w:eastAsia="仿宋_GB2312" w:cs="仿宋_GB2312"/>
          <w:bCs/>
          <w:sz w:val="32"/>
          <w:szCs w:val="32"/>
          <w:highlight w:val="none"/>
          <w:lang w:val="en-US" w:eastAsia="zh-CN"/>
        </w:rPr>
        <w:t>中国共产党</w:t>
      </w:r>
      <w:r>
        <w:rPr>
          <w:rFonts w:hint="eastAsia" w:ascii="仿宋_GB2312" w:hAnsi="仿宋_GB2312" w:eastAsia="仿宋_GB2312" w:cs="仿宋_GB2312"/>
          <w:bCs/>
          <w:sz w:val="32"/>
          <w:szCs w:val="32"/>
          <w:highlight w:val="none"/>
        </w:rPr>
        <w:t>的领导</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热爱祖国，</w:t>
      </w:r>
      <w:r>
        <w:rPr>
          <w:rFonts w:hint="eastAsia" w:ascii="仿宋_GB2312" w:hAnsi="仿宋_GB2312" w:eastAsia="仿宋_GB2312" w:cs="仿宋_GB2312"/>
          <w:bCs/>
          <w:sz w:val="32"/>
          <w:szCs w:val="32"/>
          <w:highlight w:val="none"/>
        </w:rPr>
        <w:t>遵纪守法，</w:t>
      </w:r>
      <w:r>
        <w:rPr>
          <w:rFonts w:hint="eastAsia" w:ascii="仿宋_GB2312" w:hAnsi="仿宋_GB2312" w:eastAsia="仿宋_GB2312" w:cs="仿宋_GB2312"/>
          <w:bCs/>
          <w:sz w:val="32"/>
          <w:szCs w:val="32"/>
          <w:highlight w:val="none"/>
          <w:lang w:val="en-US" w:eastAsia="zh-CN"/>
        </w:rPr>
        <w:t>品行端正，无违法违纪等不良行为记录；</w:t>
      </w:r>
    </w:p>
    <w:p w14:paraId="7B0710BE">
      <w:pPr>
        <w:pStyle w:val="3"/>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2.爱岗敬业，吃苦耐劳，</w:t>
      </w:r>
      <w:r>
        <w:rPr>
          <w:rFonts w:hint="eastAsia" w:ascii="仿宋_GB2312" w:hAnsi="仿宋_GB2312" w:eastAsia="仿宋_GB2312" w:cs="仿宋_GB2312"/>
          <w:bCs/>
          <w:sz w:val="32"/>
          <w:szCs w:val="32"/>
          <w:highlight w:val="none"/>
        </w:rPr>
        <w:t>服从领导，听从分配</w:t>
      </w:r>
      <w:r>
        <w:rPr>
          <w:rFonts w:hint="eastAsia" w:ascii="仿宋_GB2312" w:hAnsi="仿宋_GB2312" w:eastAsia="仿宋_GB2312" w:cs="仿宋_GB2312"/>
          <w:sz w:val="32"/>
          <w:szCs w:val="32"/>
          <w:lang w:val="en-US" w:eastAsia="zh-CN"/>
        </w:rPr>
        <w:t>；</w:t>
      </w:r>
    </w:p>
    <w:p w14:paraId="30CBF02A">
      <w:pPr>
        <w:pStyle w:val="3"/>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i w:val="0"/>
          <w:caps w:val="0"/>
          <w:color w:val="auto"/>
          <w:spacing w:val="0"/>
          <w:sz w:val="32"/>
          <w:szCs w:val="32"/>
          <w:lang w:val="en-US" w:eastAsia="zh-CN"/>
        </w:rPr>
        <w:t>身体健康，具有正常履职的身体条件，适应岗位工作需要；</w:t>
      </w:r>
    </w:p>
    <w:p w14:paraId="7C13C48E">
      <w:pPr>
        <w:pStyle w:val="3"/>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4.国家统招正规院校2026届毕业生或经国家教育部认证的国(境)外高校2026届或上一年度毕业生；专业对口，学习成绩优良，按时取得学历（学位）证书；</w:t>
      </w:r>
    </w:p>
    <w:p w14:paraId="05002B8A">
      <w:pPr>
        <w:pStyle w:val="3"/>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5.符合岗位所需的其他条件。</w:t>
      </w:r>
    </w:p>
    <w:p w14:paraId="48A28F5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i w:val="0"/>
          <w:caps w:val="0"/>
          <w:color w:val="auto"/>
          <w:spacing w:val="0"/>
          <w:sz w:val="32"/>
          <w:szCs w:val="32"/>
          <w:lang w:val="en-US" w:eastAsia="zh-CN"/>
        </w:rPr>
      </w:pPr>
      <w:r>
        <w:rPr>
          <w:rFonts w:hint="eastAsia" w:ascii="黑体" w:hAnsi="黑体" w:eastAsia="黑体" w:cs="黑体"/>
          <w:i w:val="0"/>
          <w:caps w:val="0"/>
          <w:color w:val="auto"/>
          <w:spacing w:val="0"/>
          <w:sz w:val="32"/>
          <w:szCs w:val="32"/>
          <w:lang w:val="en-US" w:eastAsia="zh-CN"/>
        </w:rPr>
        <w:t>三、薪酬福利待遇</w:t>
      </w:r>
    </w:p>
    <w:p w14:paraId="5972275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1.社会保险：养老保险、医疗保险、失业保险、生育保险、补充医疗保险、超限额大病医疗险、雇主责任险、住房公积金；</w:t>
      </w:r>
    </w:p>
    <w:p w14:paraId="23CF269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i w:val="0"/>
          <w:caps w:val="0"/>
          <w:color w:val="auto"/>
          <w:spacing w:val="0"/>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lang w:val="en-US" w:eastAsia="zh-CN" w:bidi="ar-SA"/>
        </w:rPr>
        <w:t>2.假期：带薪年休假、探亲假、婚假、产假等；</w:t>
      </w:r>
    </w:p>
    <w:p w14:paraId="4E8A1C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lang w:val="en-US" w:eastAsia="zh-CN" w:bidi="ar-SA"/>
        </w:rPr>
        <w:t>3.福利：员工食堂、健康体检、节日福利、生日福利等；</w:t>
      </w:r>
    </w:p>
    <w:p w14:paraId="601F7EE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lang w:val="en-US" w:eastAsia="zh-CN" w:bidi="ar-SA"/>
        </w:rPr>
        <w:t>4.补贴：用餐补贴、交通补贴、差旅补贴、防暑降温补贴、采暖补贴等；</w:t>
      </w:r>
    </w:p>
    <w:p w14:paraId="7E96158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kern w:val="2"/>
          <w:sz w:val="32"/>
          <w:szCs w:val="32"/>
          <w:lang w:val="en-US" w:eastAsia="zh-CN" w:bidi="ar-SA"/>
        </w:rPr>
        <w:t>5.薪酬待遇：</w:t>
      </w:r>
      <w:r>
        <w:rPr>
          <w:rFonts w:hint="eastAsia" w:ascii="仿宋_GB2312" w:hAnsi="仿宋_GB2312" w:eastAsia="仿宋_GB2312" w:cs="仿宋_GB2312"/>
          <w:i w:val="0"/>
          <w:caps w:val="0"/>
          <w:color w:val="auto"/>
          <w:spacing w:val="0"/>
          <w:sz w:val="32"/>
          <w:szCs w:val="32"/>
          <w:lang w:val="en-US" w:eastAsia="zh-CN"/>
        </w:rPr>
        <w:t>具体薪酬待遇按照资源利用公司薪酬管理制度执行，绩效奖金随企业效益浮动。</w:t>
      </w:r>
    </w:p>
    <w:p w14:paraId="69E735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caps w:val="0"/>
          <w:color w:val="auto"/>
          <w:spacing w:val="0"/>
          <w:sz w:val="32"/>
          <w:szCs w:val="32"/>
          <w:lang w:val="en-US"/>
        </w:rPr>
      </w:pPr>
      <w:r>
        <w:rPr>
          <w:rFonts w:hint="eastAsia" w:ascii="黑体" w:hAnsi="黑体" w:eastAsia="黑体" w:cs="黑体"/>
          <w:i w:val="0"/>
          <w:caps w:val="0"/>
          <w:color w:val="auto"/>
          <w:spacing w:val="0"/>
          <w:sz w:val="32"/>
          <w:szCs w:val="32"/>
          <w:lang w:val="en-US" w:eastAsia="zh-CN"/>
        </w:rPr>
        <w:t>四、相关事项</w:t>
      </w:r>
    </w:p>
    <w:p w14:paraId="1FF374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1.应聘人员须保证提交资料信息真实有效，如有虚假，一经发现立即取消其应聘资格，已经聘用的解除其劳动合同，并由其承担由此产生的一切后果。</w:t>
      </w:r>
    </w:p>
    <w:p w14:paraId="143EE9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2.对于通过面试的应聘人员，有意向来资源利用公司工作的，需签署《全国普通高等学校毕业生就业协议书》（简称三方协议），</w:t>
      </w:r>
      <w:r>
        <w:rPr>
          <w:rFonts w:hint="default" w:ascii="仿宋_GB2312" w:hAnsi="仿宋_GB2312" w:eastAsia="仿宋_GB2312" w:cs="仿宋_GB2312"/>
          <w:i w:val="0"/>
          <w:caps w:val="0"/>
          <w:color w:val="auto"/>
          <w:spacing w:val="0"/>
          <w:sz w:val="32"/>
          <w:szCs w:val="32"/>
          <w:lang w:val="en-US" w:eastAsia="zh-CN"/>
        </w:rPr>
        <w:t>若违约不来报到，需要支付</w:t>
      </w:r>
      <w:r>
        <w:rPr>
          <w:rFonts w:hint="eastAsia" w:ascii="仿宋_GB2312" w:hAnsi="仿宋_GB2312" w:eastAsia="仿宋_GB2312" w:cs="仿宋_GB2312"/>
          <w:i w:val="0"/>
          <w:caps w:val="0"/>
          <w:color w:val="auto"/>
          <w:spacing w:val="0"/>
          <w:sz w:val="32"/>
          <w:szCs w:val="32"/>
          <w:lang w:val="en-US" w:eastAsia="zh-CN"/>
        </w:rPr>
        <w:t>违约金，并影响学校在本单位的的信用记录。</w:t>
      </w:r>
    </w:p>
    <w:p w14:paraId="26FD603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 xml:space="preserve">3.2026届准毕业生可提前到本单位实习，实习期间必须取得应届毕业证书，否则本单位有权与其解除三方协议。                 </w:t>
      </w:r>
    </w:p>
    <w:p w14:paraId="6C9584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p>
    <w:p w14:paraId="7A411D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p>
    <w:p w14:paraId="61C506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p>
    <w:p w14:paraId="1513272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2880" w:firstLineChars="9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 xml:space="preserve"> 鞍钢矿业资源利用（鞍山）有限公司</w:t>
      </w:r>
    </w:p>
    <w:p w14:paraId="750B7A6B">
      <w:pPr>
        <w:keepNext w:val="0"/>
        <w:keepLines w:val="0"/>
        <w:pageBreakBefore w:val="0"/>
        <w:widowControl w:val="0"/>
        <w:kinsoku/>
        <w:wordWrap/>
        <w:overflowPunct w:val="0"/>
        <w:topLinePunct w:val="0"/>
        <w:autoSpaceDE/>
        <w:autoSpaceDN/>
        <w:bidi w:val="0"/>
        <w:adjustRightIn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caps w:val="0"/>
          <w:color w:val="auto"/>
          <w:spacing w:val="0"/>
          <w:sz w:val="32"/>
          <w:szCs w:val="32"/>
          <w:lang w:val="en-US" w:eastAsia="zh-CN"/>
        </w:rPr>
        <w:t xml:space="preserve">                        2025年12月27日</w:t>
      </w:r>
    </w:p>
    <w:sectPr>
      <w:pgSz w:w="11906" w:h="16838"/>
      <w:pgMar w:top="1440" w:right="1800" w:bottom="85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7F8A"/>
    <w:rsid w:val="05A446E4"/>
    <w:rsid w:val="14886639"/>
    <w:rsid w:val="15B36F2C"/>
    <w:rsid w:val="1694220B"/>
    <w:rsid w:val="1D837F8A"/>
    <w:rsid w:val="27EC7BCC"/>
    <w:rsid w:val="2D1A52D7"/>
    <w:rsid w:val="2E84707B"/>
    <w:rsid w:val="2EF14256"/>
    <w:rsid w:val="32B91163"/>
    <w:rsid w:val="36FF61C9"/>
    <w:rsid w:val="45343343"/>
    <w:rsid w:val="48E81005"/>
    <w:rsid w:val="54151B0D"/>
    <w:rsid w:val="54EC75A4"/>
    <w:rsid w:val="62847F2A"/>
    <w:rsid w:val="6AC6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Normal Indent"/>
    <w:basedOn w:val="1"/>
    <w:qFormat/>
    <w:uiPriority w:val="99"/>
    <w:pPr>
      <w:ind w:firstLine="420"/>
    </w:pPr>
    <w:rPr>
      <w:rFonts w:ascii="宋体" w:hAnsi="宋体" w:eastAsia="宋体" w:cs="Times New Roman"/>
      <w:color w:val="000000"/>
      <w:kern w:val="28"/>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074c4d89-0e99-464f-b490-4b8052a505b6</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6AD65175</paraID>
      <start>9</start>
      <end>19</end>
      <status>unmodified</status>
      <modifiedWord/>
      <trackRevisions>false</trackRevisions>
    </reviewItem>
    <reviewItem>
      <errorID>dbada776-be30-4e48-b7e4-f120ab760618</errorID>
      <errorWord>(</errorWord>
      <group>L1_Format</group>
      <groupName>格式问题</groupName>
      <ability>L2_HalfPunc</ability>
      <abilityName>全半角检查</abilityName>
      <candidateList>
        <item>（</item>
      </candidateList>
      <explain>文本全半角错误。</explain>
      <paraID>7C13C48E</paraID>
      <start>29</start>
      <end>30</end>
      <status>unmodified</status>
      <modifiedWord/>
      <trackRevisions>false</trackRevisions>
    </reviewItem>
    <reviewItem>
      <errorID>0639ba6c-8a1f-404a-8d00-6f1a15a0d917</errorID>
      <errorWord>)</errorWord>
      <group>L1_Format</group>
      <groupName>格式问题</groupName>
      <ability>L2_HalfPunc</ability>
      <abilityName>全半角检查</abilityName>
      <candidateList>
        <item>）</item>
      </candidateList>
      <explain>文本全半角错误。</explain>
      <paraID>7C13C48E</paraID>
      <start>31</start>
      <end>32</end>
      <status>unmodified</status>
      <modifiedWord/>
      <trackRevisions>false</trackRevisions>
    </reviewItem>
    <reviewItem>
      <errorID>094e77a6-ff4b-44d8-8618-38244fccb086</errorID>
      <errorWord>单位的</errorWord>
      <group>L1_AI</group>
      <groupName>深度校对</groupName>
      <ability>L2_AI_Word</ability>
      <abilityName>字词纠错</abilityName>
      <candidateList>
        <item>单位</item>
      </candidateList>
      <explain/>
      <paraID>143EE96F</paraID>
      <start>81</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da7748d5-2716-413b-98c9-6713fe62895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1513</Words>
  <Characters>1567</Characters>
  <Lines>0</Lines>
  <Paragraphs>0</Paragraphs>
  <TotalTime>0</TotalTime>
  <ScaleCrop>false</ScaleCrop>
  <LinksUpToDate>false</LinksUpToDate>
  <CharactersWithSpaces>1617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2025-04-09T01:28:00Z</dcterms:created>
  <dc:creator>Lin</dc:creator>
  <cp:lastModifiedBy>于思博</cp:lastModifiedBy>
  <cp:lastPrinted>2025-12-27T02:34:00Z</cp:lastPrinted>
  <dcterms:modified xsi:type="dcterms:W3CDTF">2026-03-13T02:48:45Z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0D264A80896A4C229F5AF39DFD33F9AE_13</vt:lpwstr>
  </property>
  <property fmtid="{D5CDD505-2E9C-101B-9397-08002B2CF9AE}" pid="4" name="KSOTemplateDocerSaveRecord">
    <vt:lpwstr>eyJoZGlkIjoiYzE1MGFhZTU4NmNmOTgzYzY0ZGQ1MDBiNTgwYWI0ZDMiLCJ1c2VySWQiOiIyNDMyMzI0MDcifQ==</vt:lpwstr>
  </property>
</Properties>
</file>